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6C1117" w:rsidR="00710C75" w:rsidP="029C2B4E" w:rsidRDefault="4517294E" w14:paraId="636AFC20" w14:textId="0069BCD2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29C2B4E">
        <w:rPr>
          <w:rFonts w:ascii="Arial" w:hAnsi="Arial" w:cs="Arial"/>
          <w:b/>
          <w:bCs/>
          <w:sz w:val="28"/>
          <w:szCs w:val="28"/>
        </w:rPr>
        <w:t>I</w:t>
      </w:r>
      <w:r w:rsidR="00952942">
        <w:rPr>
          <w:rFonts w:ascii="Arial" w:hAnsi="Arial" w:cs="Arial"/>
          <w:b/>
          <w:bCs/>
          <w:sz w:val="28"/>
          <w:szCs w:val="28"/>
        </w:rPr>
        <w:t>P</w:t>
      </w:r>
      <w:r w:rsidRPr="029C2B4E">
        <w:rPr>
          <w:rFonts w:ascii="Arial" w:hAnsi="Arial" w:cs="Arial"/>
          <w:b/>
          <w:bCs/>
          <w:sz w:val="28"/>
          <w:szCs w:val="28"/>
        </w:rPr>
        <w:t xml:space="preserve">-LM </w:t>
      </w:r>
      <w:r w:rsidR="001B7018">
        <w:rPr>
          <w:rFonts w:ascii="Arial" w:hAnsi="Arial" w:cs="Arial"/>
          <w:b/>
          <w:bCs/>
          <w:sz w:val="28"/>
          <w:szCs w:val="28"/>
        </w:rPr>
        <w:t>Critical Reflection</w:t>
      </w:r>
      <w:r w:rsidRPr="029C2B4E" w:rsidR="001B7018">
        <w:rPr>
          <w:rFonts w:ascii="Arial" w:hAnsi="Arial" w:cs="Arial"/>
          <w:b/>
          <w:bCs/>
          <w:sz w:val="28"/>
          <w:szCs w:val="28"/>
        </w:rPr>
        <w:t xml:space="preserve"> </w:t>
      </w:r>
      <w:r w:rsidRPr="029C2B4E" w:rsidR="00812E92">
        <w:rPr>
          <w:rFonts w:ascii="Arial" w:hAnsi="Arial" w:cs="Arial"/>
          <w:b/>
          <w:bCs/>
          <w:sz w:val="28"/>
          <w:szCs w:val="28"/>
        </w:rPr>
        <w:t>Rubric</w:t>
      </w:r>
    </w:p>
    <w:p w:rsidR="00A67EA5" w:rsidP="00F56935" w:rsidRDefault="00A67EA5" w14:paraId="1A57568E" w14:textId="77777777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13405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A0" w:firstRow="1" w:lastRow="0" w:firstColumn="1" w:lastColumn="0" w:noHBand="0" w:noVBand="1"/>
      </w:tblPr>
      <w:tblGrid>
        <w:gridCol w:w="1680"/>
        <w:gridCol w:w="2658"/>
        <w:gridCol w:w="2658"/>
        <w:gridCol w:w="2658"/>
        <w:gridCol w:w="2658"/>
        <w:gridCol w:w="13"/>
        <w:gridCol w:w="1080"/>
      </w:tblGrid>
      <w:tr w:rsidRPr="00A44C78" w:rsidR="00515A59" w:rsidTr="22D172C7" w14:paraId="592A521A" w14:textId="1B9A8622">
        <w:trPr>
          <w:trHeight w:val="300"/>
        </w:trPr>
        <w:tc>
          <w:tcPr>
            <w:tcW w:w="1680" w:type="dxa"/>
            <w:tcBorders>
              <w:bottom w:val="single" w:color="000000" w:themeColor="text1" w:sz="4" w:space="0"/>
            </w:tcBorders>
            <w:shd w:val="clear" w:color="auto" w:fill="auto"/>
            <w:tcMar/>
          </w:tcPr>
          <w:p w:rsidRPr="00E730C5" w:rsidR="00515A59" w:rsidP="00515A59" w:rsidRDefault="00515A59" w14:paraId="23A053E3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730C5">
              <w:rPr>
                <w:rFonts w:ascii="Arial" w:hAnsi="Arial" w:cs="Arial"/>
                <w:b/>
                <w:sz w:val="18"/>
                <w:szCs w:val="18"/>
              </w:rPr>
              <w:t>Criteria</w:t>
            </w:r>
          </w:p>
        </w:tc>
        <w:tc>
          <w:tcPr>
            <w:tcW w:w="2658" w:type="dxa"/>
            <w:tcBorders>
              <w:bottom w:val="single" w:color="000000" w:themeColor="text1" w:sz="4" w:space="0"/>
            </w:tcBorders>
            <w:tcMar/>
          </w:tcPr>
          <w:p w:rsidRPr="00E730C5" w:rsidR="00515A59" w:rsidP="22D172C7" w:rsidRDefault="00515A59" w14:paraId="189D174B" w14:textId="163B5578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22D172C7" w:rsidR="00515A59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Ex</w:t>
            </w:r>
            <w:r w:rsidRPr="22D172C7" w:rsidR="1279949D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emplary</w:t>
            </w:r>
          </w:p>
        </w:tc>
        <w:tc>
          <w:tcPr>
            <w:tcW w:w="2658" w:type="dxa"/>
            <w:tcBorders>
              <w:bottom w:val="single" w:color="000000" w:themeColor="text1" w:sz="4" w:space="0"/>
            </w:tcBorders>
            <w:tcMar/>
          </w:tcPr>
          <w:p w:rsidRPr="00E730C5" w:rsidR="00515A59" w:rsidP="22D172C7" w:rsidRDefault="004162AA" w14:paraId="46CAA7BA" w14:textId="750E793C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22D172C7" w:rsidR="1279949D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Accomplished</w:t>
            </w:r>
          </w:p>
        </w:tc>
        <w:tc>
          <w:tcPr>
            <w:tcW w:w="2658" w:type="dxa"/>
            <w:tcBorders>
              <w:bottom w:val="single" w:color="000000" w:themeColor="text1" w:sz="4" w:space="0"/>
            </w:tcBorders>
            <w:tcMar/>
          </w:tcPr>
          <w:p w:rsidRPr="00E730C5" w:rsidR="00515A59" w:rsidP="22D172C7" w:rsidRDefault="004162AA" w14:paraId="508EBA80" w14:textId="11E9780F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22D172C7" w:rsidR="1279949D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Developing</w:t>
            </w:r>
          </w:p>
        </w:tc>
        <w:tc>
          <w:tcPr>
            <w:tcW w:w="2658" w:type="dxa"/>
            <w:tcBorders>
              <w:bottom w:val="single" w:color="000000" w:themeColor="text1" w:sz="4" w:space="0"/>
            </w:tcBorders>
            <w:shd w:val="clear" w:color="auto" w:fill="auto"/>
            <w:tcMar/>
          </w:tcPr>
          <w:p w:rsidRPr="00E730C5" w:rsidR="00515A59" w:rsidP="00515A59" w:rsidRDefault="00515A59" w14:paraId="58BEFE2F" w14:textId="3F37B43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730C5">
              <w:rPr>
                <w:rFonts w:ascii="Arial" w:hAnsi="Arial" w:cs="Arial"/>
                <w:b/>
                <w:sz w:val="18"/>
                <w:szCs w:val="18"/>
              </w:rPr>
              <w:t>Unsatisfactor</w:t>
            </w:r>
            <w:r w:rsidR="004162AA">
              <w:rPr>
                <w:rFonts w:ascii="Arial" w:hAnsi="Arial" w:cs="Arial"/>
                <w:b/>
                <w:sz w:val="18"/>
                <w:szCs w:val="18"/>
              </w:rPr>
              <w:t>y</w:t>
            </w:r>
          </w:p>
        </w:tc>
        <w:tc>
          <w:tcPr>
            <w:tcW w:w="1093" w:type="dxa"/>
            <w:gridSpan w:val="2"/>
            <w:tcBorders>
              <w:bottom w:val="single" w:color="000000" w:themeColor="text1" w:sz="4" w:space="0"/>
            </w:tcBorders>
            <w:tcMar/>
          </w:tcPr>
          <w:p w:rsidRPr="00E730C5" w:rsidR="00515A59" w:rsidP="00515A59" w:rsidRDefault="00515A59" w14:paraId="32B0F167" w14:textId="260DDB2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730C5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Pr="00A44C78" w:rsidR="00515A59" w:rsidTr="22D172C7" w14:paraId="2BBD4CD0" w14:textId="52E94A73">
        <w:trPr>
          <w:trHeight w:val="300"/>
        </w:trPr>
        <w:tc>
          <w:tcPr>
            <w:tcW w:w="1680" w:type="dxa"/>
            <w:vMerge w:val="restart"/>
            <w:shd w:val="clear" w:color="auto" w:fill="auto"/>
            <w:tcMar/>
          </w:tcPr>
          <w:p w:rsidRPr="00E730C5" w:rsidR="00515A59" w:rsidP="00515A59" w:rsidRDefault="00515A59" w14:paraId="5E6D831C" w14:textId="28EB8F8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Critical Thinking and Integration</w:t>
            </w:r>
          </w:p>
        </w:tc>
        <w:tc>
          <w:tcPr>
            <w:tcW w:w="2658" w:type="dxa"/>
            <w:tcMar/>
          </w:tcPr>
          <w:p w:rsidRPr="00E730C5" w:rsidR="00515A59" w:rsidP="00515A59" w:rsidRDefault="000A2A6D" w14:paraId="783419B6" w14:textId="5D2F84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eastAsia="Times New Roman" w:cs="Arial"/>
                <w:b/>
                <w:sz w:val="18"/>
                <w:szCs w:val="18"/>
              </w:rPr>
              <w:t>30</w:t>
            </w:r>
            <w:r w:rsidRPr="00E730C5" w:rsidR="00515A59">
              <w:rPr>
                <w:rFonts w:ascii="Arial" w:hAnsi="Arial" w:eastAsia="Times New Roman" w:cs="Arial"/>
                <w:b/>
                <w:sz w:val="18"/>
                <w:szCs w:val="18"/>
              </w:rPr>
              <w:t xml:space="preserve"> points</w:t>
            </w:r>
          </w:p>
        </w:tc>
        <w:tc>
          <w:tcPr>
            <w:tcW w:w="2658" w:type="dxa"/>
            <w:tcMar/>
          </w:tcPr>
          <w:p w:rsidRPr="00E730C5" w:rsidR="00515A59" w:rsidP="00515A59" w:rsidRDefault="000A2A6D" w14:paraId="4DB219BE" w14:textId="1EF522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25</w:t>
            </w:r>
            <w:r w:rsidRPr="00E730C5" w:rsidR="00515A59">
              <w:rPr>
                <w:rFonts w:ascii="Arial" w:hAnsi="Arial" w:cs="Arial"/>
                <w:b/>
                <w:sz w:val="18"/>
                <w:szCs w:val="18"/>
              </w:rPr>
              <w:t xml:space="preserve"> points</w:t>
            </w:r>
          </w:p>
        </w:tc>
        <w:tc>
          <w:tcPr>
            <w:tcW w:w="2658" w:type="dxa"/>
            <w:tcMar/>
          </w:tcPr>
          <w:p w:rsidRPr="00E730C5" w:rsidR="00515A59" w:rsidP="00515A59" w:rsidRDefault="000A2A6D" w14:paraId="1CB368C1" w14:textId="1D19A5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20</w:t>
            </w:r>
            <w:r w:rsidRPr="00E730C5" w:rsidR="00515A59">
              <w:rPr>
                <w:rFonts w:ascii="Arial" w:hAnsi="Arial" w:cs="Arial"/>
                <w:b/>
                <w:sz w:val="18"/>
                <w:szCs w:val="18"/>
              </w:rPr>
              <w:t xml:space="preserve"> points</w:t>
            </w:r>
          </w:p>
        </w:tc>
        <w:tc>
          <w:tcPr>
            <w:tcW w:w="2658" w:type="dxa"/>
            <w:shd w:val="clear" w:color="auto" w:fill="auto"/>
            <w:tcMar/>
          </w:tcPr>
          <w:p w:rsidRPr="00E730C5" w:rsidR="00515A59" w:rsidP="00515A59" w:rsidRDefault="000A2A6D" w14:paraId="2A4BA3B0" w14:textId="4A2CF6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15</w:t>
            </w:r>
            <w:r w:rsidRPr="00E730C5" w:rsidR="00515A59">
              <w:rPr>
                <w:rFonts w:ascii="Arial" w:hAnsi="Arial" w:cs="Arial"/>
                <w:b/>
                <w:sz w:val="18"/>
                <w:szCs w:val="18"/>
              </w:rPr>
              <w:t xml:space="preserve"> points</w:t>
            </w:r>
          </w:p>
        </w:tc>
        <w:tc>
          <w:tcPr>
            <w:tcW w:w="1093" w:type="dxa"/>
            <w:gridSpan w:val="2"/>
            <w:tcMar/>
          </w:tcPr>
          <w:p w:rsidRPr="00E730C5" w:rsidR="00515A59" w:rsidP="00515A59" w:rsidRDefault="00515A59" w14:paraId="61D198E4" w14:textId="7C9D6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67CAC46E">
              <w:rPr>
                <w:rFonts w:ascii="Arial" w:hAnsi="Arial" w:cs="Arial"/>
                <w:b/>
                <w:bCs/>
                <w:sz w:val="18"/>
                <w:szCs w:val="18"/>
              </w:rPr>
              <w:t>/30</w:t>
            </w:r>
          </w:p>
        </w:tc>
      </w:tr>
      <w:tr w:rsidRPr="00A44C78" w:rsidR="00515A59" w:rsidTr="22D172C7" w14:paraId="3EE75500" w14:textId="792DC0D9">
        <w:trPr>
          <w:trHeight w:val="4616"/>
        </w:trPr>
        <w:tc>
          <w:tcPr>
            <w:tcW w:w="1680" w:type="dxa"/>
            <w:vMerge/>
            <w:tcMar/>
          </w:tcPr>
          <w:p w:rsidRPr="00E730C5" w:rsidR="00515A59" w:rsidP="00515A59" w:rsidRDefault="00515A59" w14:paraId="18388ED2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="004401F0" w:rsidP="00515A59" w:rsidRDefault="00DA331F" w14:paraId="3BFFCF6E" w14:textId="5911F76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 w:asciiTheme="minorHAnsi" w:hAnsiTheme="minorHAnsi"/>
                <w:sz w:val="18"/>
                <w:szCs w:val="18"/>
              </w:rPr>
            </w:pPr>
            <w:r>
              <w:rPr>
                <w:rFonts w:cs="Calibri" w:asciiTheme="minorHAnsi" w:hAnsiTheme="minorHAnsi"/>
                <w:sz w:val="18"/>
                <w:szCs w:val="18"/>
              </w:rPr>
              <w:t>The paper</w:t>
            </w:r>
            <w:r w:rsidRPr="029C2B4E">
              <w:rPr>
                <w:rFonts w:cs="Calibri" w:asciiTheme="minorHAnsi" w:hAnsiTheme="minorHAnsi"/>
                <w:sz w:val="18"/>
                <w:szCs w:val="18"/>
              </w:rPr>
              <w:t xml:space="preserve"> demonstrates a high </w:t>
            </w:r>
            <w:r w:rsidR="004401F0">
              <w:rPr>
                <w:rFonts w:cs="Calibri" w:asciiTheme="minorHAnsi" w:hAnsiTheme="minorHAnsi"/>
                <w:sz w:val="18"/>
                <w:szCs w:val="18"/>
              </w:rPr>
              <w:t>degree</w:t>
            </w:r>
            <w:r w:rsidRPr="029C2B4E">
              <w:rPr>
                <w:rFonts w:cs="Calibri" w:asciiTheme="minorHAnsi" w:hAnsiTheme="minorHAnsi"/>
                <w:sz w:val="18"/>
                <w:szCs w:val="18"/>
              </w:rPr>
              <w:t xml:space="preserve"> of critical thinking</w:t>
            </w:r>
            <w:r>
              <w:rPr>
                <w:rFonts w:cs="Calibri" w:asciiTheme="minorHAnsi" w:hAnsiTheme="minorHAnsi"/>
                <w:sz w:val="18"/>
                <w:szCs w:val="18"/>
              </w:rPr>
              <w:t xml:space="preserve"> </w:t>
            </w:r>
            <w:r w:rsidR="004401F0">
              <w:rPr>
                <w:rFonts w:cs="Calibri" w:asciiTheme="minorHAnsi" w:hAnsiTheme="minorHAnsi"/>
                <w:sz w:val="18"/>
                <w:szCs w:val="18"/>
              </w:rPr>
              <w:t xml:space="preserve">in a concise manner </w:t>
            </w:r>
            <w:r>
              <w:rPr>
                <w:rFonts w:cs="Calibri" w:asciiTheme="minorHAnsi" w:hAnsiTheme="minorHAnsi"/>
                <w:sz w:val="18"/>
                <w:szCs w:val="18"/>
              </w:rPr>
              <w:t>in all three statements - Interpr</w:t>
            </w:r>
            <w:r w:rsidR="004401F0">
              <w:rPr>
                <w:rFonts w:cs="Calibri" w:asciiTheme="minorHAnsi" w:hAnsiTheme="minorHAnsi"/>
                <w:sz w:val="18"/>
                <w:szCs w:val="18"/>
              </w:rPr>
              <w:t>eting</w:t>
            </w:r>
            <w:r>
              <w:rPr>
                <w:rFonts w:cs="Calibri" w:asciiTheme="minorHAnsi" w:hAnsiTheme="minorHAnsi"/>
                <w:sz w:val="18"/>
                <w:szCs w:val="18"/>
              </w:rPr>
              <w:t>, Leadership, and the integration between the two</w:t>
            </w:r>
            <w:r w:rsidR="004401F0">
              <w:rPr>
                <w:rFonts w:cs="Calibri" w:asciiTheme="minorHAnsi" w:hAnsiTheme="minorHAnsi"/>
                <w:sz w:val="18"/>
                <w:szCs w:val="18"/>
              </w:rPr>
              <w:t xml:space="preserve">, </w:t>
            </w:r>
            <w:r w:rsidR="00F647BC">
              <w:rPr>
                <w:rFonts w:cs="Calibri" w:asciiTheme="minorHAnsi" w:hAnsiTheme="minorHAnsi"/>
                <w:sz w:val="18"/>
                <w:szCs w:val="18"/>
              </w:rPr>
              <w:t>with excellent</w:t>
            </w:r>
            <w:r w:rsidR="000F381F">
              <w:rPr>
                <w:rFonts w:cs="Calibri" w:asciiTheme="minorHAnsi" w:hAnsiTheme="minorHAnsi"/>
                <w:sz w:val="18"/>
                <w:szCs w:val="18"/>
              </w:rPr>
              <w:t xml:space="preserve"> application, </w:t>
            </w:r>
            <w:r w:rsidRPr="029C2B4E" w:rsidR="004401F0">
              <w:rPr>
                <w:rFonts w:cs="Calibri" w:asciiTheme="minorHAnsi" w:hAnsiTheme="minorHAnsi"/>
                <w:sz w:val="18"/>
                <w:szCs w:val="18"/>
              </w:rPr>
              <w:t>anal</w:t>
            </w:r>
            <w:r w:rsidR="000F381F">
              <w:rPr>
                <w:rFonts w:cs="Calibri" w:asciiTheme="minorHAnsi" w:hAnsiTheme="minorHAnsi"/>
                <w:sz w:val="18"/>
                <w:szCs w:val="18"/>
              </w:rPr>
              <w:t>ysis</w:t>
            </w:r>
            <w:r w:rsidRPr="029C2B4E" w:rsidR="004401F0">
              <w:rPr>
                <w:rFonts w:cs="Calibri" w:asciiTheme="minorHAnsi" w:hAnsiTheme="minorHAnsi"/>
                <w:sz w:val="18"/>
                <w:szCs w:val="18"/>
              </w:rPr>
              <w:t xml:space="preserve"> and evaluat</w:t>
            </w:r>
            <w:r w:rsidR="000F381F">
              <w:rPr>
                <w:rFonts w:cs="Calibri" w:asciiTheme="minorHAnsi" w:hAnsiTheme="minorHAnsi"/>
                <w:sz w:val="18"/>
                <w:szCs w:val="18"/>
              </w:rPr>
              <w:t>ion of</w:t>
            </w:r>
            <w:r w:rsidRPr="029C2B4E" w:rsidR="004401F0">
              <w:rPr>
                <w:rFonts w:cs="Calibri" w:asciiTheme="minorHAnsi" w:hAnsiTheme="minorHAnsi"/>
                <w:sz w:val="18"/>
                <w:szCs w:val="18"/>
              </w:rPr>
              <w:t xml:space="preserve"> key course concepts and theories </w:t>
            </w:r>
            <w:r w:rsidR="004401F0">
              <w:rPr>
                <w:rFonts w:cs="Calibri" w:asciiTheme="minorHAnsi" w:hAnsiTheme="minorHAnsi"/>
                <w:sz w:val="18"/>
                <w:szCs w:val="18"/>
              </w:rPr>
              <w:t xml:space="preserve">from both Learning Areas and how they inform one another. </w:t>
            </w:r>
          </w:p>
          <w:p w:rsidR="004401F0" w:rsidP="00515A59" w:rsidRDefault="004401F0" w14:paraId="3A207AFF" w14:textId="77777777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 w:asciiTheme="minorHAnsi" w:hAnsiTheme="minorHAnsi"/>
                <w:sz w:val="18"/>
                <w:szCs w:val="18"/>
              </w:rPr>
            </w:pPr>
          </w:p>
          <w:p w:rsidR="004401F0" w:rsidP="00515A59" w:rsidRDefault="004401F0" w14:paraId="333C23E6" w14:textId="77777777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 w:asciiTheme="minorHAnsi" w:hAnsiTheme="minorHAnsi"/>
                <w:sz w:val="18"/>
                <w:szCs w:val="18"/>
              </w:rPr>
            </w:pPr>
          </w:p>
          <w:p w:rsidRPr="029C2B4E" w:rsidR="00515A59" w:rsidP="00515A59" w:rsidRDefault="004401F0" w14:paraId="6EF467B5" w14:textId="52D612D6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-Bold" w:asciiTheme="minorHAnsi" w:hAnsiTheme="minorHAnsi"/>
                <w:sz w:val="18"/>
                <w:szCs w:val="18"/>
              </w:rPr>
            </w:pPr>
            <w:r w:rsidRPr="029C2B4E">
              <w:rPr>
                <w:rFonts w:cs="Calibri"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2658" w:type="dxa"/>
            <w:tcMar/>
          </w:tcPr>
          <w:p w:rsidR="00F647BC" w:rsidP="00515A59" w:rsidRDefault="0009576A" w14:paraId="18D3E70E" w14:textId="75F74377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The paper</w:t>
            </w:r>
            <w:r w:rsidRPr="029C2B4E" w:rsidR="00515A59">
              <w:rPr>
                <w:rFonts w:cs="Arial" w:asciiTheme="minorHAnsi" w:hAnsiTheme="minorHAnsi"/>
                <w:sz w:val="18"/>
                <w:szCs w:val="18"/>
              </w:rPr>
              <w:t xml:space="preserve"> demonstrates some degree of critical thinking</w:t>
            </w:r>
            <w:r w:rsidR="00DA331F">
              <w:rPr>
                <w:rFonts w:cs="Calibri" w:asciiTheme="minorHAnsi" w:hAnsiTheme="minorHAnsi"/>
                <w:sz w:val="18"/>
                <w:szCs w:val="18"/>
              </w:rPr>
              <w:t xml:space="preserve"> </w:t>
            </w:r>
            <w:r w:rsidR="004401F0">
              <w:rPr>
                <w:rFonts w:cs="Calibri" w:asciiTheme="minorHAnsi" w:hAnsiTheme="minorHAnsi"/>
                <w:sz w:val="18"/>
                <w:szCs w:val="18"/>
              </w:rPr>
              <w:t>in all three statements – Interpreting, Leadership, and the integration between the two</w:t>
            </w:r>
            <w:r w:rsidR="00F647BC">
              <w:rPr>
                <w:rFonts w:cs="Calibri" w:asciiTheme="minorHAnsi" w:hAnsiTheme="minorHAnsi"/>
                <w:sz w:val="18"/>
                <w:szCs w:val="18"/>
              </w:rPr>
              <w:t xml:space="preserve">. For the most part, </w:t>
            </w:r>
            <w:r w:rsidR="000F381F">
              <w:rPr>
                <w:rFonts w:cs="Calibri" w:asciiTheme="minorHAnsi" w:hAnsiTheme="minorHAnsi"/>
                <w:sz w:val="18"/>
                <w:szCs w:val="18"/>
              </w:rPr>
              <w:t xml:space="preserve">paper provides good application, </w:t>
            </w:r>
            <w:r w:rsidR="00F647BC">
              <w:rPr>
                <w:rFonts w:cs="Calibri" w:asciiTheme="minorHAnsi" w:hAnsiTheme="minorHAnsi"/>
                <w:sz w:val="18"/>
                <w:szCs w:val="18"/>
              </w:rPr>
              <w:t>analysis and evaluation from both Learning Areas and connections are made as to how they inform one another.</w:t>
            </w:r>
          </w:p>
          <w:p w:rsidRPr="029C2B4E" w:rsidR="00515A59" w:rsidP="00515A59" w:rsidRDefault="00515A59" w14:paraId="3EDB4424" w14:textId="799D75CE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-Bold" w:asciiTheme="minorHAnsi" w:hAnsiTheme="minorHAnsi"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="00F647BC" w:rsidP="00515A59" w:rsidRDefault="0009576A" w14:paraId="35FE1B54" w14:textId="7BFAB736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-Bold" w:asciiTheme="minorHAnsi" w:hAnsiTheme="minorHAnsi"/>
                <w:sz w:val="18"/>
                <w:szCs w:val="18"/>
              </w:rPr>
            </w:pPr>
            <w:r>
              <w:rPr>
                <w:rFonts w:cs="Calibri-Bold" w:asciiTheme="minorHAnsi" w:hAnsiTheme="minorHAnsi"/>
                <w:sz w:val="18"/>
                <w:szCs w:val="18"/>
              </w:rPr>
              <w:t>The paper</w:t>
            </w:r>
            <w:r w:rsidRPr="029C2B4E" w:rsidR="00515A59">
              <w:rPr>
                <w:rFonts w:cs="Calibri-Bold" w:asciiTheme="minorHAnsi" w:hAnsiTheme="minorHAnsi"/>
                <w:sz w:val="18"/>
                <w:szCs w:val="18"/>
              </w:rPr>
              <w:t xml:space="preserve"> demonstrates limited critical thinking </w:t>
            </w:r>
            <w:r w:rsidR="00F647BC">
              <w:rPr>
                <w:rFonts w:cs="Calibri-Bold" w:asciiTheme="minorHAnsi" w:hAnsiTheme="minorHAnsi"/>
                <w:sz w:val="18"/>
                <w:szCs w:val="18"/>
              </w:rPr>
              <w:t xml:space="preserve">in at least two of three statements – Interpreting, Leading, and the integration between the two. </w:t>
            </w:r>
            <w:r w:rsidR="000F381F">
              <w:rPr>
                <w:rFonts w:cs="Calibri-Bold" w:asciiTheme="minorHAnsi" w:hAnsiTheme="minorHAnsi"/>
                <w:sz w:val="18"/>
                <w:szCs w:val="18"/>
              </w:rPr>
              <w:t>For the most part provides adequate application, a</w:t>
            </w:r>
            <w:r w:rsidR="00F647BC">
              <w:rPr>
                <w:rFonts w:cs="Calibri-Bold" w:asciiTheme="minorHAnsi" w:hAnsiTheme="minorHAnsi"/>
                <w:sz w:val="18"/>
                <w:szCs w:val="18"/>
              </w:rPr>
              <w:t xml:space="preserve">nalysis and evaluation from both Learning </w:t>
            </w:r>
            <w:proofErr w:type="gramStart"/>
            <w:r w:rsidR="00F647BC">
              <w:rPr>
                <w:rFonts w:cs="Calibri-Bold" w:asciiTheme="minorHAnsi" w:hAnsiTheme="minorHAnsi"/>
                <w:sz w:val="18"/>
                <w:szCs w:val="18"/>
              </w:rPr>
              <w:t>Areas</w:t>
            </w:r>
            <w:proofErr w:type="gramEnd"/>
            <w:r w:rsidR="00F647BC">
              <w:rPr>
                <w:rFonts w:cs="Calibri-Bold" w:asciiTheme="minorHAnsi" w:hAnsiTheme="minorHAnsi"/>
                <w:sz w:val="18"/>
                <w:szCs w:val="18"/>
              </w:rPr>
              <w:t xml:space="preserve"> but connections are unclear and/or limited.</w:t>
            </w:r>
          </w:p>
          <w:p w:rsidRPr="029C2B4E" w:rsidR="00515A59" w:rsidP="00515A59" w:rsidRDefault="00515A59" w14:paraId="3CD12E66" w14:textId="29D3BFFE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-Bold" w:asciiTheme="minorHAnsi" w:hAnsiTheme="minorHAnsi"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="00F647BC" w:rsidP="00515A59" w:rsidRDefault="0009576A" w14:paraId="5FC482D1" w14:textId="3834BD0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-Bold" w:asciiTheme="minorHAnsi" w:hAnsiTheme="minorHAnsi"/>
                <w:sz w:val="18"/>
                <w:szCs w:val="18"/>
              </w:rPr>
            </w:pPr>
            <w:r>
              <w:rPr>
                <w:rFonts w:cs="Calibri-Bold" w:asciiTheme="minorHAnsi" w:hAnsiTheme="minorHAnsi"/>
                <w:sz w:val="18"/>
                <w:szCs w:val="18"/>
              </w:rPr>
              <w:t>The paper</w:t>
            </w:r>
            <w:r w:rsidRPr="029C2B4E" w:rsidR="00515A59">
              <w:rPr>
                <w:rFonts w:cs="Calibri-Bold" w:asciiTheme="minorHAnsi" w:hAnsiTheme="minorHAnsi"/>
                <w:sz w:val="18"/>
                <w:szCs w:val="18"/>
              </w:rPr>
              <w:t xml:space="preserve"> lacks critical thinking</w:t>
            </w:r>
            <w:r w:rsidR="00F647BC">
              <w:rPr>
                <w:rFonts w:cs="Calibri-Bold" w:asciiTheme="minorHAnsi" w:hAnsiTheme="minorHAnsi"/>
                <w:sz w:val="18"/>
                <w:szCs w:val="18"/>
              </w:rPr>
              <w:t xml:space="preserve"> in all three statements – Interpreting, Leading, and the integration between the two. Little to no </w:t>
            </w:r>
            <w:r w:rsidR="000F381F">
              <w:rPr>
                <w:rFonts w:cs="Calibri-Bold" w:asciiTheme="minorHAnsi" w:hAnsiTheme="minorHAnsi"/>
                <w:sz w:val="18"/>
                <w:szCs w:val="18"/>
              </w:rPr>
              <w:t xml:space="preserve">application, </w:t>
            </w:r>
            <w:r w:rsidR="00F647BC">
              <w:rPr>
                <w:rFonts w:cs="Calibri-Bold" w:asciiTheme="minorHAnsi" w:hAnsiTheme="minorHAnsi"/>
                <w:sz w:val="18"/>
                <w:szCs w:val="18"/>
              </w:rPr>
              <w:t xml:space="preserve">analysis and evaluation from either Learning </w:t>
            </w:r>
            <w:r w:rsidR="000F381F">
              <w:rPr>
                <w:rFonts w:cs="Calibri-Bold" w:asciiTheme="minorHAnsi" w:hAnsiTheme="minorHAnsi"/>
                <w:sz w:val="18"/>
                <w:szCs w:val="18"/>
              </w:rPr>
              <w:t>A</w:t>
            </w:r>
            <w:r w:rsidR="00F647BC">
              <w:rPr>
                <w:rFonts w:cs="Calibri-Bold" w:asciiTheme="minorHAnsi" w:hAnsiTheme="minorHAnsi"/>
                <w:sz w:val="18"/>
                <w:szCs w:val="18"/>
              </w:rPr>
              <w:t>reas</w:t>
            </w:r>
            <w:r w:rsidRPr="029C2B4E" w:rsidR="00515A59">
              <w:rPr>
                <w:rFonts w:cs="Calibri-Bold" w:asciiTheme="minorHAnsi" w:hAnsiTheme="minorHAnsi"/>
                <w:sz w:val="18"/>
                <w:szCs w:val="18"/>
              </w:rPr>
              <w:t xml:space="preserve"> </w:t>
            </w:r>
            <w:r w:rsidR="00F647BC">
              <w:rPr>
                <w:rFonts w:cs="Calibri-Bold" w:asciiTheme="minorHAnsi" w:hAnsiTheme="minorHAnsi"/>
                <w:sz w:val="18"/>
                <w:szCs w:val="18"/>
              </w:rPr>
              <w:t>and</w:t>
            </w:r>
            <w:r w:rsidR="000F381F">
              <w:rPr>
                <w:rFonts w:cs="Calibri-Bold" w:asciiTheme="minorHAnsi" w:hAnsiTheme="minorHAnsi"/>
                <w:sz w:val="18"/>
                <w:szCs w:val="18"/>
              </w:rPr>
              <w:t>/or</w:t>
            </w:r>
            <w:r w:rsidR="00F647BC">
              <w:rPr>
                <w:rFonts w:cs="Calibri-Bold" w:asciiTheme="minorHAnsi" w:hAnsiTheme="minorHAnsi"/>
                <w:sz w:val="18"/>
                <w:szCs w:val="18"/>
              </w:rPr>
              <w:t xml:space="preserve"> connections between them.</w:t>
            </w:r>
          </w:p>
          <w:p w:rsidR="00F647BC" w:rsidP="00515A59" w:rsidRDefault="00F647BC" w14:paraId="4E54456C" w14:textId="77777777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-Bold" w:asciiTheme="minorHAnsi" w:hAnsiTheme="minorHAnsi"/>
                <w:sz w:val="18"/>
                <w:szCs w:val="18"/>
              </w:rPr>
            </w:pPr>
          </w:p>
          <w:p w:rsidRPr="00A44C78" w:rsidR="00515A59" w:rsidP="00515A59" w:rsidRDefault="00515A59" w14:paraId="4CCBDE2A" w14:textId="00431D9D">
            <w:pPr>
              <w:autoSpaceDE w:val="0"/>
              <w:autoSpaceDN w:val="0"/>
              <w:adjustRightInd w:val="0"/>
              <w:spacing w:after="0" w:line="240" w:lineRule="auto"/>
              <w:rPr>
                <w:rFonts w:cs="Arial" w:asciiTheme="minorHAnsi" w:hAnsiTheme="minorHAnsi"/>
                <w:sz w:val="18"/>
                <w:szCs w:val="18"/>
              </w:rPr>
            </w:pPr>
          </w:p>
        </w:tc>
        <w:tc>
          <w:tcPr>
            <w:tcW w:w="1093" w:type="dxa"/>
            <w:gridSpan w:val="2"/>
            <w:tcMar/>
          </w:tcPr>
          <w:p w:rsidRPr="029C2B4E" w:rsidR="00515A59" w:rsidP="00515A59" w:rsidRDefault="00515A59" w14:paraId="6DEDC07D" w14:textId="77777777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-Bold" w:asciiTheme="minorHAnsi" w:hAnsiTheme="minorHAnsi"/>
                <w:sz w:val="18"/>
                <w:szCs w:val="18"/>
              </w:rPr>
            </w:pPr>
          </w:p>
        </w:tc>
      </w:tr>
      <w:tr w:rsidRPr="00A44C78" w:rsidR="00515A59" w:rsidTr="22D172C7" w14:paraId="11325325" w14:textId="683D9939">
        <w:trPr>
          <w:trHeight w:val="300"/>
        </w:trPr>
        <w:tc>
          <w:tcPr>
            <w:tcW w:w="1680" w:type="dxa"/>
            <w:vMerge w:val="restart"/>
            <w:shd w:val="clear" w:color="auto" w:fill="auto"/>
            <w:tcMar/>
          </w:tcPr>
          <w:p w:rsidRPr="00E730C5" w:rsidR="00515A59" w:rsidP="00515A59" w:rsidRDefault="00515A59" w14:paraId="4BB4AEED" w14:textId="662A181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29C2B4E">
              <w:rPr>
                <w:rFonts w:ascii="Arial" w:hAnsi="Arial" w:cs="Arial"/>
                <w:b/>
                <w:bCs/>
                <w:sz w:val="18"/>
                <w:szCs w:val="18"/>
              </w:rPr>
              <w:t>Creativity</w:t>
            </w:r>
          </w:p>
          <w:p w:rsidRPr="00E730C5" w:rsidR="00515A59" w:rsidP="00515A59" w:rsidRDefault="00515A59" w14:paraId="6DA7905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Pr="00E730C5" w:rsidR="00515A59" w:rsidP="00515A59" w:rsidRDefault="000A2A6D" w14:paraId="518E8170" w14:textId="188F2A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eastAsia="Times New Roman" w:cs="Arial"/>
                <w:b/>
                <w:color w:val="000000" w:themeColor="text1"/>
                <w:sz w:val="18"/>
                <w:szCs w:val="18"/>
              </w:rPr>
              <w:t>30</w:t>
            </w:r>
            <w:r w:rsidRPr="00E730C5" w:rsidR="00515A59">
              <w:rPr>
                <w:rFonts w:ascii="Arial" w:hAnsi="Arial" w:eastAsia="Times New Roman" w:cs="Arial"/>
                <w:b/>
                <w:color w:val="000000" w:themeColor="text1"/>
                <w:sz w:val="18"/>
                <w:szCs w:val="18"/>
              </w:rPr>
              <w:t xml:space="preserve"> points</w:t>
            </w:r>
          </w:p>
        </w:tc>
        <w:tc>
          <w:tcPr>
            <w:tcW w:w="2658" w:type="dxa"/>
            <w:tcMar/>
          </w:tcPr>
          <w:p w:rsidRPr="00E730C5" w:rsidR="00515A59" w:rsidP="00515A59" w:rsidRDefault="000A2A6D" w14:paraId="1B2AAC86" w14:textId="2934BC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25</w:t>
            </w:r>
            <w:r w:rsidRPr="00E730C5" w:rsidR="00515A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points</w:t>
            </w:r>
          </w:p>
        </w:tc>
        <w:tc>
          <w:tcPr>
            <w:tcW w:w="2658" w:type="dxa"/>
            <w:tcMar/>
          </w:tcPr>
          <w:p w:rsidRPr="00E730C5" w:rsidR="00515A59" w:rsidP="00515A59" w:rsidRDefault="000A2A6D" w14:paraId="1F50E146" w14:textId="288902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20</w:t>
            </w:r>
            <w:r w:rsidRPr="00E730C5" w:rsidR="00515A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points</w:t>
            </w:r>
          </w:p>
        </w:tc>
        <w:tc>
          <w:tcPr>
            <w:tcW w:w="2658" w:type="dxa"/>
            <w:shd w:val="clear" w:color="auto" w:fill="auto"/>
            <w:tcMar/>
          </w:tcPr>
          <w:p w:rsidRPr="00E730C5" w:rsidR="00515A59" w:rsidP="00515A59" w:rsidRDefault="000A2A6D" w14:paraId="50593611" w14:textId="19207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15</w:t>
            </w:r>
            <w:r w:rsidRPr="00E730C5" w:rsidR="00515A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points</w:t>
            </w:r>
          </w:p>
        </w:tc>
        <w:tc>
          <w:tcPr>
            <w:tcW w:w="1093" w:type="dxa"/>
            <w:gridSpan w:val="2"/>
            <w:tcMar/>
          </w:tcPr>
          <w:p w:rsidRPr="00E730C5" w:rsidR="00515A59" w:rsidP="00515A59" w:rsidRDefault="00515A59" w14:paraId="42408320" w14:textId="3D87F9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730C5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Pr="00A44C78" w:rsidR="00515A59" w:rsidTr="22D172C7" w14:paraId="25A45B35" w14:textId="1C4A10E8">
        <w:trPr>
          <w:trHeight w:val="300"/>
        </w:trPr>
        <w:tc>
          <w:tcPr>
            <w:tcW w:w="1680" w:type="dxa"/>
            <w:vMerge/>
            <w:tcMar/>
          </w:tcPr>
          <w:p w:rsidRPr="00E730C5" w:rsidR="00515A59" w:rsidP="00515A59" w:rsidRDefault="00515A59" w14:paraId="52AC5DAD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Pr="0009576A" w:rsidR="00515A59" w:rsidP="00515A59" w:rsidRDefault="0009576A" w14:paraId="5983FF08" w14:textId="6C931185">
            <w:pPr>
              <w:spacing w:after="0"/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</w:pP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The paper </w:t>
            </w:r>
            <w:r w:rsidRPr="0009576A" w:rsidR="004162A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demonstrate</w:t>
            </w:r>
            <w:r w:rsidR="00385969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s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</w:t>
            </w:r>
            <w:r w:rsidR="00A3413F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a high degree of 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creativity </w:t>
            </w:r>
            <w:r w:rsidRPr="0009576A" w:rsidR="007E2DB5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using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</w:t>
            </w:r>
            <w:r w:rsidR="007E2DB5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four or more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resources and perspectives</w:t>
            </w:r>
            <w:r w:rsidR="007E2DB5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related to course materials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, </w:t>
            </w:r>
            <w:r w:rsidR="00690536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which could </w:t>
            </w:r>
            <w:r w:rsidR="00A3413F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includ</w:t>
            </w:r>
            <w:r w:rsidR="00690536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e various creative forms of communication</w:t>
            </w:r>
            <w:r w:rsidR="00A3413F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,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to integrate multiple resources </w:t>
            </w:r>
            <w:r w:rsidR="00A3413F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that 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support their arguments throughout the paper.</w:t>
            </w:r>
          </w:p>
        </w:tc>
        <w:tc>
          <w:tcPr>
            <w:tcW w:w="2658" w:type="dxa"/>
            <w:tcMar/>
          </w:tcPr>
          <w:p w:rsidR="00690536" w:rsidP="00515A59" w:rsidRDefault="00690536" w14:paraId="4D95507E" w14:textId="6D95AD41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The paper demonstrates some degree of creativity </w:t>
            </w:r>
            <w:r w:rsidR="007E2DB5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using three 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resources and perspectives</w:t>
            </w:r>
            <w:r w:rsidR="007E2DB5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related to course materials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which could include various creative forms of communication,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to integrate multiple resources </w:t>
            </w:r>
            <w:r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that 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support their arguments throughout the paper.</w:t>
            </w:r>
          </w:p>
          <w:p w:rsidR="00690536" w:rsidP="00515A59" w:rsidRDefault="00690536" w14:paraId="00DEA18A" w14:textId="77777777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</w:p>
          <w:p w:rsidR="00690536" w:rsidP="00515A59" w:rsidRDefault="00690536" w14:paraId="1639CE00" w14:textId="77777777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</w:p>
          <w:p w:rsidRPr="029C2B4E" w:rsidR="00515A59" w:rsidP="00515A59" w:rsidRDefault="00515A59" w14:paraId="7E08BA1D" w14:textId="3B09495D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="00690536" w:rsidP="00690536" w:rsidRDefault="00690536" w14:paraId="02B65128" w14:textId="02569001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The paper demonstrates </w:t>
            </w:r>
            <w:r w:rsidR="007E2DB5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limited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creativity </w:t>
            </w:r>
            <w:r w:rsidR="007E2DB5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using two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resources and perspectives</w:t>
            </w:r>
            <w:r w:rsidR="007E2DB5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related to course materials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which could include various creative forms of communication</w:t>
            </w:r>
            <w:r w:rsidR="007E2DB5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. 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</w:t>
            </w:r>
            <w:r w:rsidR="007E2DB5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Limited use of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</w:t>
            </w:r>
            <w:r w:rsidR="007E2DB5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multiple 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resources</w:t>
            </w:r>
            <w:r w:rsidR="007E2DB5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and little integration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that 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support their arguments throughout the paper.</w:t>
            </w:r>
          </w:p>
          <w:p w:rsidRPr="029C2B4E" w:rsidR="00515A59" w:rsidP="00515A59" w:rsidRDefault="00515A59" w14:paraId="147B53DB" w14:textId="177DFD7A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="00690536" w:rsidP="00690536" w:rsidRDefault="00690536" w14:paraId="275414D2" w14:textId="5167F529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The paper demonstrates </w:t>
            </w:r>
            <w:r w:rsidR="007E2DB5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little to no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degree of creativity </w:t>
            </w:r>
            <w:r w:rsidR="007E2DB5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using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</w:t>
            </w:r>
            <w:r w:rsidR="007E2DB5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one 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resource and perspective</w:t>
            </w:r>
            <w:r w:rsidR="007E2DB5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related to course materials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which could include various creative forms of communication</w:t>
            </w:r>
            <w:r w:rsidR="007E2DB5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. Little to no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integrat</w:t>
            </w:r>
            <w:r w:rsidR="007E2DB5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ion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 </w:t>
            </w:r>
            <w:r w:rsidR="007E2DB5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of 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resources </w:t>
            </w:r>
            <w:r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 xml:space="preserve">that </w:t>
            </w:r>
            <w:r w:rsidRPr="0009576A">
              <w:rPr>
                <w:rFonts w:cs="Arial" w:asciiTheme="minorHAnsi" w:hAnsiTheme="minorHAnsi"/>
                <w:color w:val="000000" w:themeColor="text1"/>
                <w:sz w:val="18"/>
                <w:szCs w:val="18"/>
              </w:rPr>
              <w:t>support their arguments throughout the paper.</w:t>
            </w:r>
          </w:p>
          <w:p w:rsidR="00515A59" w:rsidP="00515A59" w:rsidRDefault="00515A59" w14:paraId="6BE7D304" w14:textId="5771E3E5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</w:p>
        </w:tc>
        <w:tc>
          <w:tcPr>
            <w:tcW w:w="1093" w:type="dxa"/>
            <w:gridSpan w:val="2"/>
            <w:tcMar/>
          </w:tcPr>
          <w:p w:rsidRPr="029C2B4E" w:rsidR="00515A59" w:rsidP="00515A59" w:rsidRDefault="00515A59" w14:paraId="7320FEDB" w14:textId="77777777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</w:p>
        </w:tc>
      </w:tr>
      <w:tr w:rsidRPr="00A44C78" w:rsidR="00515A59" w:rsidTr="22D172C7" w14:paraId="3A1289FB" w14:textId="5E784793">
        <w:trPr>
          <w:trHeight w:val="300"/>
        </w:trPr>
        <w:tc>
          <w:tcPr>
            <w:tcW w:w="1680" w:type="dxa"/>
            <w:vMerge w:val="restart"/>
            <w:shd w:val="clear" w:color="auto" w:fill="auto"/>
            <w:tcMar/>
          </w:tcPr>
          <w:p w:rsidRPr="00E730C5" w:rsidR="00515A59" w:rsidP="00515A59" w:rsidRDefault="00515A59" w14:paraId="2D4BC125" w14:textId="3CB47E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29C2B4E">
              <w:rPr>
                <w:rFonts w:ascii="Arial" w:hAnsi="Arial" w:cs="Arial"/>
                <w:b/>
                <w:bCs/>
                <w:sz w:val="18"/>
                <w:szCs w:val="18"/>
              </w:rPr>
              <w:t>Structure and Organization</w:t>
            </w:r>
          </w:p>
          <w:p w:rsidRPr="00E730C5" w:rsidR="00515A59" w:rsidP="00515A59" w:rsidRDefault="00515A59" w14:paraId="4E3D6775" w14:textId="777777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Pr="00E730C5" w:rsidR="00515A59" w:rsidP="00515A59" w:rsidRDefault="00515A59" w14:paraId="02B29B66" w14:textId="5DD465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730C5">
              <w:rPr>
                <w:rFonts w:ascii="Arial" w:hAnsi="Arial" w:eastAsia="Times New Roman" w:cs="Arial"/>
                <w:b/>
                <w:color w:val="000000" w:themeColor="text1"/>
                <w:sz w:val="18"/>
                <w:szCs w:val="18"/>
              </w:rPr>
              <w:t>20 points</w:t>
            </w:r>
          </w:p>
        </w:tc>
        <w:tc>
          <w:tcPr>
            <w:tcW w:w="2658" w:type="dxa"/>
            <w:tcMar/>
          </w:tcPr>
          <w:p w:rsidRPr="00E730C5" w:rsidR="00515A59" w:rsidP="00515A59" w:rsidRDefault="00042E6E" w14:paraId="2D734046" w14:textId="138D4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15</w:t>
            </w:r>
            <w:r w:rsidRPr="00E730C5" w:rsidR="00515A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points</w:t>
            </w:r>
          </w:p>
        </w:tc>
        <w:tc>
          <w:tcPr>
            <w:tcW w:w="2658" w:type="dxa"/>
            <w:tcMar/>
          </w:tcPr>
          <w:p w:rsidRPr="00E730C5" w:rsidR="00515A59" w:rsidP="00515A59" w:rsidRDefault="00042E6E" w14:paraId="49DB2DAB" w14:textId="6A53B8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10</w:t>
            </w:r>
            <w:r w:rsidRPr="00E730C5" w:rsidR="00515A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points</w:t>
            </w:r>
          </w:p>
        </w:tc>
        <w:tc>
          <w:tcPr>
            <w:tcW w:w="2658" w:type="dxa"/>
            <w:shd w:val="clear" w:color="auto" w:fill="auto"/>
            <w:tcMar/>
          </w:tcPr>
          <w:p w:rsidRPr="00E730C5" w:rsidR="00515A59" w:rsidP="00515A59" w:rsidRDefault="00042E6E" w14:paraId="24B6C421" w14:textId="5C7242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5</w:t>
            </w:r>
            <w:r w:rsidRPr="00E730C5" w:rsidR="00515A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points</w:t>
            </w:r>
          </w:p>
        </w:tc>
        <w:tc>
          <w:tcPr>
            <w:tcW w:w="1093" w:type="dxa"/>
            <w:gridSpan w:val="2"/>
            <w:tcMar/>
          </w:tcPr>
          <w:p w:rsidRPr="00E730C5" w:rsidR="00515A59" w:rsidP="00515A59" w:rsidRDefault="00515A59" w14:paraId="0673F15B" w14:textId="248332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730C5"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Pr="00E730C5">
              <w:rPr>
                <w:rFonts w:ascii="Arial" w:hAnsi="Arial" w:cs="Arial"/>
                <w:sz w:val="18"/>
                <w:szCs w:val="18"/>
              </w:rPr>
              <w:t>20</w:t>
            </w:r>
          </w:p>
        </w:tc>
      </w:tr>
      <w:tr w:rsidRPr="00A44C78" w:rsidR="00515A59" w:rsidTr="22D172C7" w14:paraId="38AD3A76" w14:textId="16AF1070">
        <w:trPr>
          <w:trHeight w:val="300"/>
        </w:trPr>
        <w:tc>
          <w:tcPr>
            <w:tcW w:w="1680" w:type="dxa"/>
            <w:vMerge/>
            <w:tcMar/>
          </w:tcPr>
          <w:p w:rsidRPr="00E730C5" w:rsidR="00515A59" w:rsidP="00515A59" w:rsidRDefault="00515A59" w14:paraId="744442D7" w14:textId="777777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Pr="1E9A940D" w:rsidR="00515A59" w:rsidP="00515A59" w:rsidRDefault="00515A59" w14:paraId="3A2ADFEB" w14:textId="7F2401E5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The paper’s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structure/organization is clear</w:t>
            </w:r>
            <w:r w:rsidR="006A7F03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,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consistent</w:t>
            </w:r>
            <w:r w:rsidR="006A7F03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and connects to topic, purpose and audience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throughout. </w:t>
            </w:r>
            <w:r w:rsidR="006D05D8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The paper 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engages the reader's attention</w:t>
            </w:r>
            <w:r w:rsidR="006D05D8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, employs proper use of transition statements, and closes with excellent integration of Learning Areas</w:t>
            </w:r>
          </w:p>
        </w:tc>
        <w:tc>
          <w:tcPr>
            <w:tcW w:w="2658" w:type="dxa"/>
            <w:tcMar/>
          </w:tcPr>
          <w:p w:rsidRPr="1E9A940D" w:rsidR="00515A59" w:rsidP="00515A59" w:rsidRDefault="006D05D8" w14:paraId="6D3C3AA0" w14:textId="6E95E77A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The paper’s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structure/organization is 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mostly 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clear</w:t>
            </w:r>
            <w:r w:rsidR="006A7F03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, consistent and connects to topic, purpose and audience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throughout. 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The paper 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engages the reader's attention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, employs proper use of transition statements, and closes with moderate integration of Learning Areas</w:t>
            </w:r>
          </w:p>
        </w:tc>
        <w:tc>
          <w:tcPr>
            <w:tcW w:w="2658" w:type="dxa"/>
            <w:tcMar/>
          </w:tcPr>
          <w:p w:rsidRPr="1E9A940D" w:rsidR="00515A59" w:rsidP="00515A59" w:rsidRDefault="006D05D8" w14:paraId="0BFE553C" w14:textId="39189841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The paper’s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structure/organization is </w:t>
            </w:r>
            <w:r w:rsidR="006A7F03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adequately clear,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consistent</w:t>
            </w:r>
            <w:r w:rsidR="006A7F03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with limited connections to topic, purpose and audience 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throughout. 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The paper 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engages the reader's attention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, employs proper use of transition statements, and closes with adequate integration of Learning Areas</w:t>
            </w:r>
          </w:p>
        </w:tc>
        <w:tc>
          <w:tcPr>
            <w:tcW w:w="2658" w:type="dxa"/>
            <w:tcBorders>
              <w:bottom w:val="single" w:color="000000" w:themeColor="text1" w:sz="4" w:space="0"/>
            </w:tcBorders>
            <w:tcMar/>
          </w:tcPr>
          <w:p w:rsidR="00515A59" w:rsidP="00515A59" w:rsidRDefault="006D05D8" w14:paraId="3BA8D5CB" w14:textId="36C7675D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The paper’s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structure/organization is </w:t>
            </w:r>
            <w:r w:rsidR="006A7F03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un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clear and </w:t>
            </w:r>
            <w:r w:rsidR="006A7F03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in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consistent throughout</w:t>
            </w:r>
            <w:r w:rsidR="006A7F03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, with little to no connection to topic, purpose, and audience.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The paper </w:t>
            </w:r>
            <w:r w:rsidR="006A7F03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does not </w:t>
            </w:r>
            <w:r w:rsidRPr="1E9A940D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engage the reader's attention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, employ proper use of transition statements, </w:t>
            </w:r>
            <w:r w:rsidR="006A7F03"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>and</w:t>
            </w:r>
            <w:r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  <w:t xml:space="preserve"> closes with little to no integration of Learning Areas</w:t>
            </w:r>
          </w:p>
        </w:tc>
        <w:tc>
          <w:tcPr>
            <w:tcW w:w="1093" w:type="dxa"/>
            <w:gridSpan w:val="2"/>
            <w:tcBorders>
              <w:bottom w:val="single" w:color="000000" w:themeColor="text1" w:sz="4" w:space="0"/>
            </w:tcBorders>
            <w:tcMar/>
          </w:tcPr>
          <w:p w:rsidRPr="1E9A940D" w:rsidR="00515A59" w:rsidP="00515A59" w:rsidRDefault="00515A59" w14:paraId="57BED5AB" w14:textId="77777777">
            <w:pPr>
              <w:spacing w:after="0"/>
              <w:rPr>
                <w:rFonts w:asciiTheme="minorHAnsi" w:hAnsiTheme="minorHAnsi" w:eastAsiaTheme="minorEastAsia" w:cstheme="minorBidi"/>
                <w:color w:val="000000" w:themeColor="text1"/>
                <w:sz w:val="18"/>
                <w:szCs w:val="18"/>
              </w:rPr>
            </w:pPr>
          </w:p>
        </w:tc>
      </w:tr>
      <w:tr w:rsidR="00515A59" w:rsidTr="22D172C7" w14:paraId="6CF870AB" w14:textId="5693D4FA">
        <w:trPr>
          <w:trHeight w:val="300"/>
        </w:trPr>
        <w:tc>
          <w:tcPr>
            <w:tcW w:w="1680" w:type="dxa"/>
            <w:vMerge w:val="restart"/>
            <w:shd w:val="clear" w:color="auto" w:fill="auto"/>
            <w:tcMar/>
          </w:tcPr>
          <w:p w:rsidR="00515A59" w:rsidP="00515A59" w:rsidRDefault="00515A59" w14:paraId="50A187F6" w14:textId="69F6D2AB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29C2B4E">
              <w:rPr>
                <w:rFonts w:ascii="Arial" w:hAnsi="Arial" w:cs="Arial"/>
                <w:b/>
                <w:bCs/>
                <w:sz w:val="18"/>
                <w:szCs w:val="18"/>
              </w:rPr>
              <w:t>Writing Quality</w:t>
            </w:r>
          </w:p>
        </w:tc>
        <w:tc>
          <w:tcPr>
            <w:tcW w:w="2658" w:type="dxa"/>
            <w:tcMar/>
          </w:tcPr>
          <w:p w:rsidRPr="67CAC46E" w:rsidR="00515A59" w:rsidP="00515A59" w:rsidRDefault="00515A59" w14:paraId="51D5E7DB" w14:textId="6AB5C19B">
            <w:pPr>
              <w:spacing w:line="240" w:lineRule="auto"/>
              <w:jc w:val="center"/>
              <w:rPr>
                <w:rFonts w:ascii="Arial Nova" w:hAnsi="Arial Nova" w:eastAsia="Arial Nova" w:cs="Arial Nova"/>
                <w:b/>
                <w:bCs/>
                <w:sz w:val="18"/>
                <w:szCs w:val="18"/>
              </w:rPr>
            </w:pPr>
            <w:r w:rsidRPr="67CAC46E">
              <w:rPr>
                <w:rFonts w:ascii="Arial Nova" w:hAnsi="Arial Nova" w:eastAsia="Arial Nova" w:cs="Arial Nova"/>
                <w:b/>
                <w:bCs/>
                <w:sz w:val="18"/>
                <w:szCs w:val="18"/>
              </w:rPr>
              <w:t>20 points</w:t>
            </w:r>
          </w:p>
        </w:tc>
        <w:tc>
          <w:tcPr>
            <w:tcW w:w="2658" w:type="dxa"/>
            <w:tcMar/>
          </w:tcPr>
          <w:p w:rsidRPr="67CAC46E" w:rsidR="00515A59" w:rsidP="00515A59" w:rsidRDefault="00515A59" w14:paraId="75C2A40E" w14:textId="46E24B18">
            <w:pPr>
              <w:spacing w:line="240" w:lineRule="auto"/>
              <w:jc w:val="center"/>
              <w:rPr>
                <w:rFonts w:ascii="Arial Nova" w:hAnsi="Arial Nova" w:eastAsia="Arial Nova" w:cs="Arial Nova"/>
                <w:b/>
                <w:bCs/>
                <w:sz w:val="18"/>
                <w:szCs w:val="18"/>
              </w:rPr>
            </w:pPr>
            <w:r w:rsidRPr="67CAC46E">
              <w:rPr>
                <w:rFonts w:ascii="Arial Nova" w:hAnsi="Arial Nova" w:eastAsia="Arial Nova" w:cs="Arial Nova"/>
                <w:b/>
                <w:bCs/>
                <w:sz w:val="18"/>
                <w:szCs w:val="18"/>
              </w:rPr>
              <w:t>1</w:t>
            </w:r>
            <w:r w:rsidR="00042E6E">
              <w:rPr>
                <w:rFonts w:ascii="Arial Nova" w:hAnsi="Arial Nova" w:eastAsia="Arial Nova" w:cs="Arial Nova"/>
                <w:b/>
                <w:bCs/>
                <w:sz w:val="18"/>
                <w:szCs w:val="18"/>
              </w:rPr>
              <w:t>5</w:t>
            </w:r>
            <w:r w:rsidRPr="67CAC46E">
              <w:rPr>
                <w:rFonts w:ascii="Arial Nova" w:hAnsi="Arial Nova" w:eastAsia="Arial Nova" w:cs="Arial Nova"/>
                <w:b/>
                <w:bCs/>
                <w:sz w:val="18"/>
                <w:szCs w:val="18"/>
              </w:rPr>
              <w:t xml:space="preserve"> points</w:t>
            </w:r>
          </w:p>
        </w:tc>
        <w:tc>
          <w:tcPr>
            <w:tcW w:w="2658" w:type="dxa"/>
            <w:tcMar/>
          </w:tcPr>
          <w:p w:rsidRPr="67CAC46E" w:rsidR="00515A59" w:rsidP="00515A59" w:rsidRDefault="00515A59" w14:paraId="47063E34" w14:textId="138B1EB5">
            <w:pPr>
              <w:spacing w:line="240" w:lineRule="auto"/>
              <w:jc w:val="center"/>
              <w:rPr>
                <w:rFonts w:ascii="Arial Nova" w:hAnsi="Arial Nova" w:eastAsia="Arial Nova" w:cs="Arial Nova"/>
                <w:b/>
                <w:bCs/>
                <w:sz w:val="18"/>
                <w:szCs w:val="18"/>
              </w:rPr>
            </w:pPr>
            <w:r w:rsidRPr="67CAC46E">
              <w:rPr>
                <w:rFonts w:ascii="Arial" w:hAnsi="Arial" w:eastAsia="Arial" w:cs="Arial"/>
                <w:b/>
                <w:bCs/>
                <w:sz w:val="18"/>
                <w:szCs w:val="18"/>
              </w:rPr>
              <w:t>1</w:t>
            </w:r>
            <w:r w:rsidR="00042E6E">
              <w:rPr>
                <w:rFonts w:ascii="Arial" w:hAnsi="Arial" w:eastAsia="Arial" w:cs="Arial"/>
                <w:b/>
                <w:bCs/>
                <w:sz w:val="18"/>
                <w:szCs w:val="18"/>
              </w:rPr>
              <w:t>0</w:t>
            </w:r>
            <w:r w:rsidRPr="67CAC46E">
              <w:rPr>
                <w:rFonts w:ascii="Arial" w:hAnsi="Arial" w:eastAsia="Arial" w:cs="Arial"/>
                <w:b/>
                <w:bCs/>
                <w:sz w:val="18"/>
                <w:szCs w:val="18"/>
              </w:rPr>
              <w:t xml:space="preserve"> points</w:t>
            </w:r>
          </w:p>
        </w:tc>
        <w:tc>
          <w:tcPr>
            <w:tcW w:w="2658" w:type="dxa"/>
            <w:tcBorders>
              <w:bottom w:val="single" w:color="000000" w:themeColor="text1" w:sz="4" w:space="0"/>
            </w:tcBorders>
            <w:tcMar/>
          </w:tcPr>
          <w:p w:rsidR="00515A59" w:rsidP="00515A59" w:rsidRDefault="00042E6E" w14:paraId="6B5DBA7D" w14:textId="77DA568C">
            <w:pPr>
              <w:spacing w:line="240" w:lineRule="auto"/>
              <w:jc w:val="center"/>
              <w:rPr>
                <w:rFonts w:ascii="Arial Nova" w:hAnsi="Arial Nova" w:eastAsia="Arial Nova" w:cs="Arial Nova"/>
                <w:sz w:val="18"/>
                <w:szCs w:val="18"/>
              </w:rPr>
            </w:pPr>
            <w:r>
              <w:rPr>
                <w:rFonts w:ascii="Arial Nova" w:hAnsi="Arial Nova" w:eastAsia="Arial Nova" w:cs="Arial Nova"/>
                <w:b/>
                <w:bCs/>
                <w:sz w:val="18"/>
                <w:szCs w:val="18"/>
              </w:rPr>
              <w:t>5</w:t>
            </w:r>
            <w:r w:rsidRPr="67CAC46E" w:rsidR="00515A59">
              <w:rPr>
                <w:rFonts w:ascii="Arial Nova" w:hAnsi="Arial Nova" w:eastAsia="Arial Nova" w:cs="Arial Nova"/>
                <w:b/>
                <w:bCs/>
                <w:sz w:val="18"/>
                <w:szCs w:val="18"/>
              </w:rPr>
              <w:t xml:space="preserve"> points</w:t>
            </w:r>
          </w:p>
        </w:tc>
        <w:tc>
          <w:tcPr>
            <w:tcW w:w="1093" w:type="dxa"/>
            <w:gridSpan w:val="2"/>
            <w:tcBorders>
              <w:bottom w:val="single" w:color="000000" w:themeColor="text1" w:sz="4" w:space="0"/>
            </w:tcBorders>
            <w:tcMar/>
          </w:tcPr>
          <w:p w:rsidRPr="67CAC46E" w:rsidR="00515A59" w:rsidP="00515A59" w:rsidRDefault="00515A59" w14:paraId="658A8F3F" w14:textId="5823F762">
            <w:pPr>
              <w:spacing w:line="240" w:lineRule="auto"/>
              <w:jc w:val="center"/>
              <w:rPr>
                <w:rFonts w:ascii="Arial Nova" w:hAnsi="Arial Nova" w:eastAsia="Arial Nova" w:cs="Arial Nova"/>
                <w:b/>
                <w:bCs/>
                <w:sz w:val="18"/>
                <w:szCs w:val="18"/>
              </w:rPr>
            </w:pPr>
            <w:r w:rsidRPr="67CAC46E">
              <w:rPr>
                <w:rFonts w:ascii="Arial" w:hAnsi="Arial" w:cs="Arial"/>
                <w:sz w:val="18"/>
                <w:szCs w:val="18"/>
              </w:rPr>
              <w:t>/20</w:t>
            </w:r>
          </w:p>
        </w:tc>
      </w:tr>
      <w:tr w:rsidR="00515A59" w:rsidTr="22D172C7" w14:paraId="12B50B96" w14:textId="3E9AA0CA">
        <w:trPr>
          <w:trHeight w:val="300"/>
        </w:trPr>
        <w:tc>
          <w:tcPr>
            <w:tcW w:w="1680" w:type="dxa"/>
            <w:vMerge/>
            <w:tcMar/>
          </w:tcPr>
          <w:p w:rsidR="00515A59" w:rsidP="00515A59" w:rsidRDefault="00515A59" w14:paraId="564A35AC" w14:textId="77777777"/>
        </w:tc>
        <w:tc>
          <w:tcPr>
            <w:tcW w:w="2658" w:type="dxa"/>
            <w:tcMar/>
          </w:tcPr>
          <w:p w:rsidRPr="1E9A940D" w:rsidR="00515A59" w:rsidP="00515A59" w:rsidRDefault="00515A59" w14:paraId="4A4FF92C" w14:textId="2AAB7333">
            <w:pPr>
              <w:spacing w:after="0" w:line="240" w:lineRule="auto"/>
              <w:rPr>
                <w:rFonts w:cs="Calibri"/>
                <w:color w:val="000000" w:themeColor="text1"/>
                <w:sz w:val="18"/>
                <w:szCs w:val="18"/>
              </w:rPr>
            </w:pPr>
            <w:r>
              <w:rPr>
                <w:rFonts w:cs="Calibri"/>
                <w:color w:val="000000" w:themeColor="text1"/>
                <w:sz w:val="18"/>
                <w:szCs w:val="18"/>
              </w:rPr>
              <w:t>The paper is w</w:t>
            </w:r>
            <w:r w:rsidRPr="1E9A940D">
              <w:rPr>
                <w:rFonts w:cs="Calibri"/>
                <w:color w:val="000000" w:themeColor="text1"/>
                <w:sz w:val="18"/>
                <w:szCs w:val="18"/>
              </w:rPr>
              <w:t xml:space="preserve">ell written and clearly organized, </w:t>
            </w:r>
            <w:r>
              <w:rPr>
                <w:rFonts w:cs="Calibri"/>
                <w:color w:val="000000" w:themeColor="text1"/>
                <w:sz w:val="18"/>
                <w:szCs w:val="18"/>
              </w:rPr>
              <w:t>coherent, and concise, with less than two</w:t>
            </w:r>
            <w:r w:rsidRPr="1E9A940D">
              <w:rPr>
                <w:rFonts w:cs="Calibri"/>
                <w:color w:val="000000" w:themeColor="text1"/>
                <w:sz w:val="18"/>
                <w:szCs w:val="18"/>
              </w:rPr>
              <w:t xml:space="preserve"> grammar, punctuation, and spelling errors. Excellent use of assigned writing style</w:t>
            </w:r>
            <w:r w:rsidR="00385969">
              <w:rPr>
                <w:rFonts w:cs="Calibri"/>
                <w:color w:val="000000" w:themeColor="text1"/>
                <w:sz w:val="18"/>
                <w:szCs w:val="18"/>
              </w:rPr>
              <w:t xml:space="preserve"> and employment of latest version of MLA citations.</w:t>
            </w:r>
          </w:p>
        </w:tc>
        <w:tc>
          <w:tcPr>
            <w:tcW w:w="2658" w:type="dxa"/>
            <w:tcMar/>
          </w:tcPr>
          <w:p w:rsidR="00515A59" w:rsidP="00515A59" w:rsidRDefault="006A7F03" w14:paraId="7773AB5A" w14:textId="00C60EFF">
            <w:pPr>
              <w:spacing w:after="0" w:line="240" w:lineRule="auto"/>
              <w:rPr>
                <w:rFonts w:cs="Calibri"/>
                <w:color w:val="000000" w:themeColor="text1"/>
                <w:sz w:val="18"/>
                <w:szCs w:val="18"/>
              </w:rPr>
            </w:pPr>
            <w:r>
              <w:rPr>
                <w:rFonts w:cs="Calibri"/>
                <w:color w:val="000000" w:themeColor="text1"/>
                <w:sz w:val="18"/>
                <w:szCs w:val="18"/>
              </w:rPr>
              <w:t>The paper represents a</w:t>
            </w:r>
            <w:r w:rsidRPr="1E9A940D" w:rsidR="00515A59">
              <w:rPr>
                <w:rFonts w:cs="Calibri"/>
                <w:color w:val="000000" w:themeColor="text1"/>
                <w:sz w:val="18"/>
                <w:szCs w:val="18"/>
              </w:rPr>
              <w:t xml:space="preserve">bove average writing style and </w:t>
            </w:r>
            <w:r>
              <w:rPr>
                <w:rFonts w:cs="Calibri"/>
                <w:color w:val="000000" w:themeColor="text1"/>
                <w:sz w:val="18"/>
                <w:szCs w:val="18"/>
              </w:rPr>
              <w:t xml:space="preserve">is </w:t>
            </w:r>
            <w:r w:rsidRPr="1E9A940D" w:rsidR="00515A59">
              <w:rPr>
                <w:rFonts w:cs="Calibri"/>
                <w:color w:val="000000" w:themeColor="text1"/>
                <w:sz w:val="18"/>
                <w:szCs w:val="18"/>
              </w:rPr>
              <w:t xml:space="preserve">logically organized with </w:t>
            </w:r>
            <w:r w:rsidR="00515A59">
              <w:rPr>
                <w:rFonts w:cs="Calibri"/>
                <w:color w:val="000000" w:themeColor="text1"/>
                <w:sz w:val="18"/>
                <w:szCs w:val="18"/>
              </w:rPr>
              <w:t>two to three</w:t>
            </w:r>
            <w:r w:rsidRPr="1E9A940D" w:rsidR="00515A59">
              <w:rPr>
                <w:rFonts w:cs="Calibri"/>
                <w:color w:val="000000" w:themeColor="text1"/>
                <w:sz w:val="18"/>
                <w:szCs w:val="18"/>
              </w:rPr>
              <w:t xml:space="preserve"> errors in grammar, punctuation, and spelling. </w:t>
            </w:r>
            <w:r>
              <w:rPr>
                <w:rFonts w:cs="Calibri"/>
                <w:color w:val="000000" w:themeColor="text1"/>
                <w:sz w:val="18"/>
                <w:szCs w:val="18"/>
              </w:rPr>
              <w:t>Generally</w:t>
            </w:r>
            <w:r w:rsidRPr="1E9A940D" w:rsidR="004162AA">
              <w:rPr>
                <w:rFonts w:cs="Calibri"/>
                <w:color w:val="000000" w:themeColor="text1"/>
                <w:sz w:val="18"/>
                <w:szCs w:val="18"/>
              </w:rPr>
              <w:t>,</w:t>
            </w:r>
            <w:r w:rsidRPr="1E9A940D" w:rsidR="00515A59">
              <w:rPr>
                <w:rFonts w:cs="Calibri"/>
                <w:color w:val="000000" w:themeColor="text1"/>
                <w:sz w:val="18"/>
                <w:szCs w:val="18"/>
              </w:rPr>
              <w:t xml:space="preserve"> follows assigned writing style</w:t>
            </w:r>
            <w:r w:rsidR="00331F5B">
              <w:rPr>
                <w:rFonts w:cs="Calibri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cs="Calibri"/>
                <w:color w:val="000000" w:themeColor="text1"/>
                <w:sz w:val="18"/>
                <w:szCs w:val="18"/>
              </w:rPr>
              <w:t>and employment of latest version of MLA citations.</w:t>
            </w:r>
          </w:p>
          <w:p w:rsidRPr="1E9A940D" w:rsidR="00515A59" w:rsidP="00515A59" w:rsidRDefault="00515A59" w14:paraId="31816998" w14:textId="77777777">
            <w:pPr>
              <w:spacing w:after="0" w:line="240" w:lineRule="auto"/>
              <w:rPr>
                <w:rFonts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Pr="1E9A940D" w:rsidR="00515A59" w:rsidP="00515A59" w:rsidRDefault="00331F5B" w14:paraId="21A1F125" w14:textId="34371320">
            <w:pPr>
              <w:spacing w:after="0" w:line="240" w:lineRule="auto"/>
              <w:rPr>
                <w:rFonts w:cs="Calibri"/>
                <w:color w:val="000000" w:themeColor="text1"/>
                <w:sz w:val="18"/>
                <w:szCs w:val="18"/>
              </w:rPr>
            </w:pPr>
            <w:r>
              <w:rPr>
                <w:rFonts w:cs="Calibri"/>
                <w:color w:val="000000" w:themeColor="text1"/>
                <w:sz w:val="18"/>
                <w:szCs w:val="18"/>
              </w:rPr>
              <w:t>The paper represents a</w:t>
            </w:r>
            <w:r w:rsidRPr="1E9A940D" w:rsidR="00515A59">
              <w:rPr>
                <w:rFonts w:cs="Calibri"/>
                <w:color w:val="000000" w:themeColor="text1"/>
                <w:sz w:val="18"/>
                <w:szCs w:val="18"/>
              </w:rPr>
              <w:t xml:space="preserve">verage and/or casual writing style that is sometimes unclear and/or with </w:t>
            </w:r>
            <w:r w:rsidR="00515A59">
              <w:rPr>
                <w:rFonts w:cs="Calibri"/>
                <w:color w:val="000000" w:themeColor="text1"/>
                <w:sz w:val="18"/>
                <w:szCs w:val="18"/>
              </w:rPr>
              <w:t>multiple</w:t>
            </w:r>
            <w:r w:rsidRPr="1E9A940D" w:rsidR="00515A59">
              <w:rPr>
                <w:rFonts w:cs="Calibri"/>
                <w:color w:val="000000" w:themeColor="text1"/>
                <w:sz w:val="18"/>
                <w:szCs w:val="18"/>
              </w:rPr>
              <w:t xml:space="preserve"> errors in grammar, punctuation usage, and spelling. Inconsistent use of assigned writing style</w:t>
            </w:r>
            <w:r>
              <w:rPr>
                <w:rFonts w:cs="Calibri"/>
                <w:color w:val="000000" w:themeColor="text1"/>
                <w:sz w:val="18"/>
                <w:szCs w:val="18"/>
              </w:rPr>
              <w:t xml:space="preserve"> </w:t>
            </w:r>
            <w:r w:rsidR="006A7F03">
              <w:rPr>
                <w:rFonts w:cs="Calibri"/>
                <w:color w:val="000000" w:themeColor="text1"/>
                <w:sz w:val="18"/>
                <w:szCs w:val="18"/>
              </w:rPr>
              <w:t>and employment of latest version of MLA citations.</w:t>
            </w:r>
          </w:p>
        </w:tc>
        <w:tc>
          <w:tcPr>
            <w:tcW w:w="2658" w:type="dxa"/>
            <w:tcBorders>
              <w:bottom w:val="single" w:color="000000" w:themeColor="text1" w:sz="4" w:space="0"/>
            </w:tcBorders>
            <w:tcMar/>
          </w:tcPr>
          <w:p w:rsidR="00515A59" w:rsidP="00515A59" w:rsidRDefault="00331F5B" w14:paraId="3470D251" w14:textId="7AA1FBDB">
            <w:pPr>
              <w:spacing w:after="0" w:line="240" w:lineRule="auto"/>
              <w:rPr>
                <w:rFonts w:cs="Calibri"/>
                <w:color w:val="000000" w:themeColor="text1"/>
                <w:sz w:val="18"/>
                <w:szCs w:val="18"/>
              </w:rPr>
            </w:pPr>
            <w:r>
              <w:rPr>
                <w:rFonts w:cs="Calibri"/>
                <w:color w:val="000000" w:themeColor="text1"/>
                <w:sz w:val="18"/>
                <w:szCs w:val="18"/>
              </w:rPr>
              <w:t>The paper represents p</w:t>
            </w:r>
            <w:r w:rsidRPr="1E9A940D" w:rsidR="00515A59">
              <w:rPr>
                <w:rFonts w:cs="Calibri"/>
                <w:color w:val="000000" w:themeColor="text1"/>
                <w:sz w:val="18"/>
                <w:szCs w:val="18"/>
              </w:rPr>
              <w:t>oor writing style lacking in clarity, language used, and/or frequent errors in grammar, punctuation usage, and spelling. Does not adhere to the assigned writing style</w:t>
            </w:r>
            <w:r>
              <w:rPr>
                <w:rFonts w:cs="Calibri"/>
                <w:color w:val="000000" w:themeColor="text1"/>
                <w:sz w:val="18"/>
                <w:szCs w:val="18"/>
              </w:rPr>
              <w:t xml:space="preserve"> and</w:t>
            </w:r>
            <w:r w:rsidR="006A7F03">
              <w:rPr>
                <w:rFonts w:cs="Calibri"/>
                <w:color w:val="000000" w:themeColor="text1"/>
                <w:sz w:val="18"/>
                <w:szCs w:val="18"/>
              </w:rPr>
              <w:t xml:space="preserve"> employment of latest version of MLA citations.</w:t>
            </w:r>
          </w:p>
          <w:p w:rsidR="00515A59" w:rsidP="00515A59" w:rsidRDefault="00515A59" w14:paraId="36A2179A" w14:textId="49FDF6A2">
            <w:pPr>
              <w:spacing w:after="0" w:line="240" w:lineRule="auto"/>
              <w:rPr>
                <w:rFonts w:cs="Arial" w:asciiTheme="minorHAnsi" w:hAnsiTheme="minorHAnsi"/>
                <w:sz w:val="18"/>
                <w:szCs w:val="18"/>
              </w:rPr>
            </w:pPr>
            <w:r w:rsidRPr="1E9A940D">
              <w:rPr>
                <w:rFonts w:cs="Arial" w:asciiTheme="minorHAnsi" w:hAnsiTheme="minorHAnsi"/>
                <w:sz w:val="18"/>
                <w:szCs w:val="18"/>
              </w:rPr>
              <w:t xml:space="preserve"> </w:t>
            </w:r>
          </w:p>
          <w:p w:rsidR="00515A59" w:rsidP="00515A59" w:rsidRDefault="00515A59" w14:paraId="2F04CA81" w14:textId="119E8FE7">
            <w:pPr>
              <w:spacing w:after="0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</w:p>
        </w:tc>
        <w:tc>
          <w:tcPr>
            <w:tcW w:w="1093" w:type="dxa"/>
            <w:gridSpan w:val="2"/>
            <w:tcBorders>
              <w:bottom w:val="single" w:color="000000" w:themeColor="text1" w:sz="4" w:space="0"/>
            </w:tcBorders>
            <w:tcMar/>
          </w:tcPr>
          <w:p w:rsidRPr="1E9A940D" w:rsidR="00515A59" w:rsidP="00515A59" w:rsidRDefault="00515A59" w14:paraId="7B3B5077" w14:textId="77777777">
            <w:pPr>
              <w:spacing w:after="0" w:line="240" w:lineRule="auto"/>
              <w:rPr>
                <w:rFonts w:cs="Calibri"/>
                <w:color w:val="000000" w:themeColor="text1"/>
                <w:sz w:val="18"/>
                <w:szCs w:val="18"/>
              </w:rPr>
            </w:pPr>
          </w:p>
        </w:tc>
      </w:tr>
      <w:tr w:rsidRPr="00A44C78" w:rsidR="00042E6E" w:rsidTr="22D172C7" w14:paraId="783BA452" w14:textId="10880644">
        <w:trPr>
          <w:trHeight w:val="300"/>
        </w:trPr>
        <w:tc>
          <w:tcPr>
            <w:tcW w:w="1680" w:type="dxa"/>
            <w:vMerge w:val="restart"/>
            <w:shd w:val="clear" w:color="auto" w:fill="auto"/>
            <w:tcMar/>
          </w:tcPr>
          <w:p w:rsidRPr="00E730C5" w:rsidR="00042E6E" w:rsidP="00515A59" w:rsidRDefault="00042E6E" w14:paraId="243046DD" w14:textId="3A65D14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730C5">
              <w:rPr>
                <w:rFonts w:ascii="Arial" w:hAnsi="Arial" w:cs="Arial"/>
                <w:b/>
                <w:sz w:val="18"/>
                <w:szCs w:val="18"/>
              </w:rPr>
              <w:t>TOTAL POINTS (sum of 4 Criteria)</w:t>
            </w:r>
          </w:p>
        </w:tc>
        <w:tc>
          <w:tcPr>
            <w:tcW w:w="2658" w:type="dxa"/>
            <w:tcMar/>
          </w:tcPr>
          <w:p w:rsidRPr="00E730C5" w:rsidR="00042E6E" w:rsidP="00515A59" w:rsidRDefault="00042E6E" w14:paraId="7D5A4D10" w14:textId="362872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Pr="00E730C5" w:rsidR="00042E6E" w:rsidP="00515A59" w:rsidRDefault="00042E6E" w14:paraId="007A2576" w14:textId="3B813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Pr="00E730C5" w:rsidR="00042E6E" w:rsidP="00515A59" w:rsidRDefault="00042E6E" w14:paraId="6F312459" w14:textId="6771C0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8" w:type="dxa"/>
            <w:shd w:val="clear" w:color="auto" w:fill="auto"/>
            <w:tcMar/>
          </w:tcPr>
          <w:p w:rsidRPr="00E730C5" w:rsidR="00042E6E" w:rsidP="00515A59" w:rsidRDefault="00042E6E" w14:paraId="6B1B4FF1" w14:textId="11F897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3" w:type="dxa"/>
            <w:gridSpan w:val="2"/>
            <w:tcMar/>
          </w:tcPr>
          <w:p w:rsidRPr="00E730C5" w:rsidR="00042E6E" w:rsidP="00515A59" w:rsidRDefault="00042E6E" w14:paraId="463CF1BA" w14:textId="30082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/100</w:t>
            </w:r>
          </w:p>
        </w:tc>
      </w:tr>
      <w:tr w:rsidRPr="00A44C78" w:rsidR="00042E6E" w:rsidTr="22D172C7" w14:paraId="6A16C3B7" w14:textId="3D1A967B">
        <w:trPr>
          <w:trHeight w:val="300"/>
        </w:trPr>
        <w:tc>
          <w:tcPr>
            <w:tcW w:w="1680" w:type="dxa"/>
            <w:vMerge/>
            <w:tcMar/>
          </w:tcPr>
          <w:p w:rsidRPr="00E730C5" w:rsidR="00042E6E" w:rsidP="00515A59" w:rsidRDefault="00042E6E" w14:paraId="231BD3A7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Pr="029C2B4E" w:rsidR="00042E6E" w:rsidP="00515A59" w:rsidRDefault="00042E6E" w14:paraId="43E1DEAE" w14:textId="4E36B771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Pr="029C2B4E" w:rsidR="00042E6E" w:rsidP="00515A59" w:rsidRDefault="00042E6E" w14:paraId="215A77F6" w14:textId="2496F4B6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Pr="029C2B4E" w:rsidR="00042E6E" w:rsidP="00515A59" w:rsidRDefault="00042E6E" w14:paraId="49D4473A" w14:textId="4DDCA446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658" w:type="dxa"/>
            <w:tcMar/>
          </w:tcPr>
          <w:p w:rsidRPr="00CF5967" w:rsidR="00042E6E" w:rsidP="00515A59" w:rsidRDefault="00042E6E" w14:paraId="7D937CDD" w14:textId="32ADBA9B">
            <w:pPr>
              <w:autoSpaceDE w:val="0"/>
              <w:autoSpaceDN w:val="0"/>
              <w:adjustRightInd w:val="0"/>
              <w:spacing w:after="0" w:line="240" w:lineRule="auto"/>
              <w:rPr>
                <w:rFonts w:cs="Arial" w:asciiTheme="minorHAnsi" w:hAnsiTheme="minorHAnsi"/>
                <w:sz w:val="18"/>
                <w:szCs w:val="18"/>
              </w:rPr>
            </w:pPr>
          </w:p>
        </w:tc>
        <w:tc>
          <w:tcPr>
            <w:tcW w:w="1093" w:type="dxa"/>
            <w:gridSpan w:val="2"/>
            <w:tcMar/>
          </w:tcPr>
          <w:p w:rsidRPr="029C2B4E" w:rsidR="00042E6E" w:rsidP="00515A59" w:rsidRDefault="00042E6E" w14:paraId="770A1CFA" w14:textId="77777777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</w:p>
        </w:tc>
      </w:tr>
      <w:tr w:rsidRPr="00A44C78" w:rsidR="00042E6E" w:rsidTr="22D172C7" w14:paraId="3C1F8618" w14:textId="5A06A14C">
        <w:trPr>
          <w:trHeight w:val="300"/>
        </w:trPr>
        <w:tc>
          <w:tcPr>
            <w:tcW w:w="12325" w:type="dxa"/>
            <w:gridSpan w:val="6"/>
            <w:shd w:val="clear" w:color="auto" w:fill="auto"/>
            <w:tcMar/>
          </w:tcPr>
          <w:p w:rsidRPr="00E730C5" w:rsidR="00042E6E" w:rsidP="00515A59" w:rsidRDefault="00042E6E" w14:paraId="065F2DE2" w14:textId="3A5C357F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80" w:type="dxa"/>
            <w:tcMar/>
          </w:tcPr>
          <w:p w:rsidRPr="00A44C78" w:rsidR="00042E6E" w:rsidP="00515A59" w:rsidRDefault="00042E6E" w14:paraId="21C1E60E" w14:textId="24285546">
            <w:pPr>
              <w:spacing w:after="0" w:line="240" w:lineRule="auto"/>
              <w:jc w:val="right"/>
              <w:rPr>
                <w:rFonts w:cs="Arial" w:asciiTheme="minorHAnsi" w:hAnsiTheme="minorHAnsi"/>
                <w:b/>
                <w:sz w:val="18"/>
                <w:szCs w:val="18"/>
              </w:rPr>
            </w:pPr>
          </w:p>
        </w:tc>
      </w:tr>
    </w:tbl>
    <w:p w:rsidR="00812E92" w:rsidP="002C0C9B" w:rsidRDefault="00812E92" w14:paraId="20681B04" w14:textId="77777777">
      <w:pPr>
        <w:spacing w:after="0"/>
        <w:rPr>
          <w:sz w:val="18"/>
          <w:szCs w:val="18"/>
        </w:rPr>
      </w:pPr>
    </w:p>
    <w:p w:rsidR="00D2784D" w:rsidRDefault="00D2784D" w14:paraId="54E12931" w14:textId="77777777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Pr="000863C4" w:rsidR="00CA4DE5" w:rsidP="00CA4DE5" w:rsidRDefault="00CA4DE5" w14:paraId="5CF6143E" w14:textId="77777777">
      <w:pPr>
        <w:rPr>
          <w:b/>
          <w:sz w:val="28"/>
          <w:szCs w:val="28"/>
        </w:rPr>
      </w:pPr>
      <w:r w:rsidRPr="000863C4">
        <w:rPr>
          <w:b/>
          <w:sz w:val="28"/>
          <w:szCs w:val="28"/>
        </w:rPr>
        <w:lastRenderedPageBreak/>
        <w:t>Instructor Guide and Notes</w:t>
      </w:r>
    </w:p>
    <w:p w:rsidR="00CA4DE5" w:rsidP="00CA4DE5" w:rsidRDefault="1ECC2F5A" w14:paraId="51522B23" w14:textId="24081AF6">
      <w:pPr>
        <w:pStyle w:val="ListParagraph"/>
        <w:numPr>
          <w:ilvl w:val="0"/>
          <w:numId w:val="4"/>
        </w:numPr>
      </w:pPr>
      <w:r>
        <w:t xml:space="preserve">Sharing and discussing your Rubric with students is a good idea so that you can all come to a common understanding of what is expected for the reflection assignment and how students’ work will be graded. Students should be able to visibly see a link to the Rubric at the beginning of the assignment in web-enhanced, hybrid, or fully online courses if a course management system is used. Rubrics make the process of grading more objective, consistent, and quicker (in the long run). </w:t>
      </w:r>
      <w:r w:rsidR="00CA4DE5">
        <w:br/>
      </w:r>
    </w:p>
    <w:p w:rsidRPr="000863C4" w:rsidR="00CA4DE5" w:rsidP="00CA4DE5" w:rsidRDefault="1ECC2F5A" w14:paraId="584DC650" w14:textId="77777777">
      <w:pPr>
        <w:pStyle w:val="ListParagraph"/>
        <w:numPr>
          <w:ilvl w:val="0"/>
          <w:numId w:val="4"/>
        </w:numPr>
      </w:pPr>
      <w:r>
        <w:t>Rubrics can also be used when reviewing any grade appeals.</w:t>
      </w:r>
      <w:r w:rsidR="00CA4DE5">
        <w:br/>
      </w:r>
    </w:p>
    <w:p w:rsidRPr="000863C4" w:rsidR="00CA4DE5" w:rsidP="00CA4DE5" w:rsidRDefault="1ECC2F5A" w14:paraId="3ABDDAC8" w14:textId="77777777">
      <w:pPr>
        <w:pStyle w:val="ListParagraph"/>
        <w:numPr>
          <w:ilvl w:val="0"/>
          <w:numId w:val="4"/>
        </w:numPr>
      </w:pPr>
      <w:r>
        <w:t>When grading:</w:t>
      </w:r>
    </w:p>
    <w:p w:rsidRPr="000863C4" w:rsidR="00CA4DE5" w:rsidP="00CA4DE5" w:rsidRDefault="00CA4DE5" w14:paraId="42DC7952" w14:textId="4235003F">
      <w:pPr>
        <w:pStyle w:val="ListParagraph"/>
        <w:numPr>
          <w:ilvl w:val="1"/>
          <w:numId w:val="4"/>
        </w:numPr>
      </w:pPr>
      <w:r w:rsidRPr="000863C4">
        <w:t xml:space="preserve">Focus on the </w:t>
      </w:r>
      <w:r>
        <w:t>“E</w:t>
      </w:r>
      <w:r w:rsidR="00074FF5">
        <w:t>xcellent</w:t>
      </w:r>
      <w:r>
        <w:t>”</w:t>
      </w:r>
      <w:r w:rsidRPr="000863C4">
        <w:t xml:space="preserve"> </w:t>
      </w:r>
      <w:r>
        <w:t>mastery level (</w:t>
      </w:r>
      <w:r w:rsidRPr="000863C4">
        <w:t>category</w:t>
      </w:r>
      <w:r>
        <w:t xml:space="preserve">) on each criterion before the other mastery levels (i.e., </w:t>
      </w:r>
      <w:r w:rsidR="00074FF5">
        <w:t>Good, Need Work, Unsatisfactory</w:t>
      </w:r>
      <w:r>
        <w:t xml:space="preserve">) when evaluating and grading each student’s reflection. The </w:t>
      </w:r>
      <w:r w:rsidR="00074FF5">
        <w:t>“</w:t>
      </w:r>
      <w:r>
        <w:t>Ex</w:t>
      </w:r>
      <w:r w:rsidR="00074FF5">
        <w:t>cellent”</w:t>
      </w:r>
      <w:r>
        <w:t xml:space="preserve"> mastery level articulates the highest learning outcome.</w:t>
      </w:r>
      <w:r>
        <w:br/>
      </w:r>
    </w:p>
    <w:p w:rsidR="00CA4DE5" w:rsidP="00CA4DE5" w:rsidRDefault="1ECC2F5A" w14:paraId="1F270752" w14:textId="1FB43F87">
      <w:pPr>
        <w:pStyle w:val="ListParagraph"/>
        <w:numPr>
          <w:ilvl w:val="0"/>
          <w:numId w:val="4"/>
        </w:numPr>
      </w:pPr>
      <w:r>
        <w:t xml:space="preserve">If the rubric doesn’t do what you want, adjust it, as needed. For example, modify mastery descriptions to add “context” for </w:t>
      </w:r>
      <w:r w:rsidR="00074FF5">
        <w:t>the submitted assignment</w:t>
      </w:r>
      <w:r>
        <w:t>, if needed.  However, be careful to maintain a similar “weighting” of criteria (i.e., “content” should be a significantly higher weighting than the “mechanics” of the assignment). Also, be aware that the “points” assigned for each mastery level have been mathematically calculated and proportioned as follows: overall, Ex</w:t>
      </w:r>
      <w:r w:rsidR="00074FF5">
        <w:t>cellent</w:t>
      </w:r>
      <w:r>
        <w:t xml:space="preserve"> is ~ 90-100%; </w:t>
      </w:r>
      <w:r w:rsidR="00074FF5">
        <w:t>Good</w:t>
      </w:r>
      <w:r>
        <w:t xml:space="preserve"> is ~80-89%; </w:t>
      </w:r>
      <w:r w:rsidR="00074FF5">
        <w:t>Needs Work</w:t>
      </w:r>
      <w:r>
        <w:t xml:space="preserve"> is ~ 70-79%; and </w:t>
      </w:r>
      <w:r w:rsidR="00074FF5">
        <w:t>Unsatisfactory</w:t>
      </w:r>
      <w:r>
        <w:t xml:space="preserve"> is ~ 0-69%. </w:t>
      </w:r>
      <w:r w:rsidR="00CA4DE5">
        <w:br/>
      </w:r>
    </w:p>
    <w:p w:rsidR="00CA4DE5" w:rsidP="00CA4DE5" w:rsidRDefault="1ECC2F5A" w14:paraId="3750A809" w14:textId="77777777">
      <w:pPr>
        <w:pStyle w:val="ListParagraph"/>
        <w:numPr>
          <w:ilvl w:val="0"/>
          <w:numId w:val="4"/>
        </w:numPr>
      </w:pPr>
      <w:r>
        <w:t>This Rubric will work with both “percentage-based” grading systems and “points-based” grading systems. For percentage-based grading systems, it is important that the overall points add up to 100 points to work properly with the Gradebook in the course management system (e.g., eCollege, Sakai, etc.).</w:t>
      </w:r>
      <w:r w:rsidR="00CA4DE5">
        <w:br/>
      </w:r>
    </w:p>
    <w:p w:rsidRPr="001B7018" w:rsidR="00D2784D" w:rsidP="002C0C9B" w:rsidRDefault="1ECC2F5A" w14:paraId="2C4B338B" w14:textId="4E9B8D44">
      <w:pPr>
        <w:pStyle w:val="ListParagraph"/>
        <w:numPr>
          <w:ilvl w:val="0"/>
          <w:numId w:val="4"/>
        </w:numPr>
        <w:spacing w:after="0"/>
        <w:rPr>
          <w:sz w:val="18"/>
          <w:szCs w:val="18"/>
        </w:rPr>
      </w:pPr>
      <w:r>
        <w:t>It is recommended that instructors include a “model” of an “Ex</w:t>
      </w:r>
      <w:r w:rsidR="00074FF5">
        <w:t>cellent</w:t>
      </w:r>
      <w:r>
        <w:t xml:space="preserve">” </w:t>
      </w:r>
      <w:proofErr w:type="gramStart"/>
      <w:r w:rsidR="00074FF5">
        <w:t>assignments</w:t>
      </w:r>
      <w:proofErr w:type="gramEnd"/>
      <w:r>
        <w:t xml:space="preserve"> so students have a frame of reference before undertaking the assignment</w:t>
      </w:r>
      <w:r w:rsidR="00074FF5">
        <w:t xml:space="preserve"> (when needed). </w:t>
      </w:r>
    </w:p>
    <w:p w:rsidR="001B7018" w:rsidP="001B7018" w:rsidRDefault="001B7018" w14:paraId="4CFE1CDF" w14:textId="77777777">
      <w:pPr>
        <w:spacing w:after="0"/>
        <w:ind w:left="360"/>
        <w:rPr>
          <w:sz w:val="18"/>
          <w:szCs w:val="18"/>
        </w:rPr>
      </w:pPr>
    </w:p>
    <w:p w:rsidRPr="005B1969" w:rsidR="005B1969" w:rsidP="00074FF5" w:rsidRDefault="005B1969" w14:paraId="61588557" w14:textId="40875946">
      <w:pPr>
        <w:pStyle w:val="ListParagraph"/>
        <w:spacing w:after="0"/>
        <w:rPr>
          <w:rFonts w:ascii="Times New Roman" w:hAnsi="Times New Roman"/>
          <w:color w:val="002060"/>
          <w:sz w:val="24"/>
          <w:szCs w:val="24"/>
        </w:rPr>
      </w:pPr>
      <w:r>
        <w:rPr>
          <w:rFonts w:ascii="Times New Roman" w:hAnsi="Times New Roman"/>
          <w:color w:val="002060"/>
          <w:sz w:val="24"/>
          <w:szCs w:val="24"/>
        </w:rPr>
        <w:t xml:space="preserve"> </w:t>
      </w:r>
    </w:p>
    <w:sectPr w:rsidRPr="005B1969" w:rsidR="005B1969" w:rsidSect="00A67EA5">
      <w:footerReference w:type="even" r:id="rId7"/>
      <w:footerReference w:type="default" r:id="rId8"/>
      <w:pgSz w:w="15840" w:h="12240" w:orient="landscape"/>
      <w:pgMar w:top="1152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3227A" w:rsidP="006C4B41" w:rsidRDefault="00A3227A" w14:paraId="09EA69D5" w14:textId="77777777">
      <w:pPr>
        <w:spacing w:after="0" w:line="240" w:lineRule="auto"/>
      </w:pPr>
      <w:r>
        <w:separator/>
      </w:r>
    </w:p>
  </w:endnote>
  <w:endnote w:type="continuationSeparator" w:id="0">
    <w:p w:rsidR="00A3227A" w:rsidP="006C4B41" w:rsidRDefault="00A3227A" w14:paraId="4AA78BE0" w14:textId="77777777">
      <w:pPr>
        <w:spacing w:after="0" w:line="240" w:lineRule="auto"/>
      </w:pPr>
      <w:r>
        <w:continuationSeparator/>
      </w:r>
    </w:p>
  </w:endnote>
  <w:endnote w:type="continuationNotice" w:id="1">
    <w:p w:rsidR="00A3227A" w:rsidRDefault="00A3227A" w14:paraId="635DF8D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-Bold"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C4EB4" w:rsidP="00A67EA5" w:rsidRDefault="00114FEF" w14:paraId="0A7C2DF4" w14:textId="77777777">
    <w:pPr>
      <w:pStyle w:val="Footer"/>
      <w:framePr w:wrap="around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 w:rsidR="001C4EB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4EB4" w:rsidP="006C4B41" w:rsidRDefault="001C4EB4" w14:paraId="58FBA3A2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2F6A90" w:rsidR="001C4EB4" w:rsidP="006C4B41" w:rsidRDefault="001C4EB4" w14:paraId="2C7FFED4" w14:textId="67E6936B">
    <w:pPr>
      <w:pStyle w:val="Footer"/>
      <w:ind w:right="360"/>
      <w:rPr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3227A" w:rsidP="006C4B41" w:rsidRDefault="00A3227A" w14:paraId="53A485AE" w14:textId="77777777">
      <w:pPr>
        <w:spacing w:after="0" w:line="240" w:lineRule="auto"/>
      </w:pPr>
      <w:r>
        <w:separator/>
      </w:r>
    </w:p>
  </w:footnote>
  <w:footnote w:type="continuationSeparator" w:id="0">
    <w:p w:rsidR="00A3227A" w:rsidP="006C4B41" w:rsidRDefault="00A3227A" w14:paraId="1F6D4B7D" w14:textId="77777777">
      <w:pPr>
        <w:spacing w:after="0" w:line="240" w:lineRule="auto"/>
      </w:pPr>
      <w:r>
        <w:continuationSeparator/>
      </w:r>
    </w:p>
  </w:footnote>
  <w:footnote w:type="continuationNotice" w:id="1">
    <w:p w:rsidR="00A3227A" w:rsidRDefault="00A3227A" w14:paraId="73EB7A50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2B5CF3"/>
    <w:multiLevelType w:val="multilevel"/>
    <w:tmpl w:val="1B9A2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344B674A"/>
    <w:multiLevelType w:val="hybridMultilevel"/>
    <w:tmpl w:val="4602367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EB90749"/>
    <w:multiLevelType w:val="hybridMultilevel"/>
    <w:tmpl w:val="2B6052DC"/>
    <w:lvl w:ilvl="0" w:tplc="D8A828A8"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A482969"/>
    <w:multiLevelType w:val="hybridMultilevel"/>
    <w:tmpl w:val="C56EA99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505903061">
    <w:abstractNumId w:val="0"/>
  </w:num>
  <w:num w:numId="2" w16cid:durableId="1593201777">
    <w:abstractNumId w:val="3"/>
  </w:num>
  <w:num w:numId="3" w16cid:durableId="1380131197">
    <w:abstractNumId w:val="2"/>
  </w:num>
  <w:num w:numId="4" w16cid:durableId="4077260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displayBackgroundShape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E92"/>
    <w:rsid w:val="00013E0A"/>
    <w:rsid w:val="00021390"/>
    <w:rsid w:val="0002B236"/>
    <w:rsid w:val="00042E6E"/>
    <w:rsid w:val="00043210"/>
    <w:rsid w:val="00053E8F"/>
    <w:rsid w:val="00056FFA"/>
    <w:rsid w:val="000617FF"/>
    <w:rsid w:val="000708BC"/>
    <w:rsid w:val="00070A26"/>
    <w:rsid w:val="00074FF5"/>
    <w:rsid w:val="0008391D"/>
    <w:rsid w:val="00087BDE"/>
    <w:rsid w:val="00093A1D"/>
    <w:rsid w:val="00094AEE"/>
    <w:rsid w:val="0009576A"/>
    <w:rsid w:val="00097571"/>
    <w:rsid w:val="000A2A6D"/>
    <w:rsid w:val="000A6735"/>
    <w:rsid w:val="000A703D"/>
    <w:rsid w:val="000B6067"/>
    <w:rsid w:val="000D4E2A"/>
    <w:rsid w:val="000F381F"/>
    <w:rsid w:val="00114FEF"/>
    <w:rsid w:val="0011648C"/>
    <w:rsid w:val="00125CED"/>
    <w:rsid w:val="00146853"/>
    <w:rsid w:val="00146D36"/>
    <w:rsid w:val="001548F2"/>
    <w:rsid w:val="00157DCE"/>
    <w:rsid w:val="00157EEE"/>
    <w:rsid w:val="0017458D"/>
    <w:rsid w:val="00174A39"/>
    <w:rsid w:val="0018589F"/>
    <w:rsid w:val="00185D92"/>
    <w:rsid w:val="001933AB"/>
    <w:rsid w:val="00195B3E"/>
    <w:rsid w:val="001B0593"/>
    <w:rsid w:val="001B7018"/>
    <w:rsid w:val="001C4EB4"/>
    <w:rsid w:val="002102B4"/>
    <w:rsid w:val="0022592F"/>
    <w:rsid w:val="0023749B"/>
    <w:rsid w:val="0023786A"/>
    <w:rsid w:val="00237F1A"/>
    <w:rsid w:val="00256373"/>
    <w:rsid w:val="0025734F"/>
    <w:rsid w:val="00261442"/>
    <w:rsid w:val="00262995"/>
    <w:rsid w:val="00267C85"/>
    <w:rsid w:val="0027057E"/>
    <w:rsid w:val="00274E51"/>
    <w:rsid w:val="0029090A"/>
    <w:rsid w:val="002B1790"/>
    <w:rsid w:val="002C00E1"/>
    <w:rsid w:val="002C0347"/>
    <w:rsid w:val="002C0C9B"/>
    <w:rsid w:val="002C2656"/>
    <w:rsid w:val="002C7FF8"/>
    <w:rsid w:val="002F6A90"/>
    <w:rsid w:val="0031065B"/>
    <w:rsid w:val="003265FB"/>
    <w:rsid w:val="00331F5B"/>
    <w:rsid w:val="003437CF"/>
    <w:rsid w:val="0036084F"/>
    <w:rsid w:val="00385969"/>
    <w:rsid w:val="00387BF7"/>
    <w:rsid w:val="00392FAA"/>
    <w:rsid w:val="003977D4"/>
    <w:rsid w:val="003B6B16"/>
    <w:rsid w:val="003C43E5"/>
    <w:rsid w:val="003D1322"/>
    <w:rsid w:val="00404545"/>
    <w:rsid w:val="00411DE0"/>
    <w:rsid w:val="004162AA"/>
    <w:rsid w:val="004164DC"/>
    <w:rsid w:val="0042067F"/>
    <w:rsid w:val="00426928"/>
    <w:rsid w:val="004278DF"/>
    <w:rsid w:val="00437951"/>
    <w:rsid w:val="004401F0"/>
    <w:rsid w:val="00440CFE"/>
    <w:rsid w:val="00445307"/>
    <w:rsid w:val="00447430"/>
    <w:rsid w:val="004545DC"/>
    <w:rsid w:val="004724D4"/>
    <w:rsid w:val="00485B54"/>
    <w:rsid w:val="004A43FA"/>
    <w:rsid w:val="004B0587"/>
    <w:rsid w:val="004C160E"/>
    <w:rsid w:val="004C5310"/>
    <w:rsid w:val="004D7B30"/>
    <w:rsid w:val="004E02F6"/>
    <w:rsid w:val="004E4EE0"/>
    <w:rsid w:val="004F6F43"/>
    <w:rsid w:val="005002DD"/>
    <w:rsid w:val="005017DC"/>
    <w:rsid w:val="00501830"/>
    <w:rsid w:val="00515A59"/>
    <w:rsid w:val="00516EA8"/>
    <w:rsid w:val="0052416C"/>
    <w:rsid w:val="00531168"/>
    <w:rsid w:val="005343ED"/>
    <w:rsid w:val="00541345"/>
    <w:rsid w:val="005535B2"/>
    <w:rsid w:val="0055550E"/>
    <w:rsid w:val="00561DEF"/>
    <w:rsid w:val="0056264D"/>
    <w:rsid w:val="0057158B"/>
    <w:rsid w:val="00572C87"/>
    <w:rsid w:val="005823FE"/>
    <w:rsid w:val="0059010E"/>
    <w:rsid w:val="005903AD"/>
    <w:rsid w:val="00591938"/>
    <w:rsid w:val="00593F4B"/>
    <w:rsid w:val="005A3FC8"/>
    <w:rsid w:val="005A5014"/>
    <w:rsid w:val="005B1969"/>
    <w:rsid w:val="005B2735"/>
    <w:rsid w:val="005B5419"/>
    <w:rsid w:val="005C220D"/>
    <w:rsid w:val="005C2F73"/>
    <w:rsid w:val="005E009F"/>
    <w:rsid w:val="005E237C"/>
    <w:rsid w:val="005E34B7"/>
    <w:rsid w:val="005E70B6"/>
    <w:rsid w:val="005F3D82"/>
    <w:rsid w:val="0060284C"/>
    <w:rsid w:val="00610E8A"/>
    <w:rsid w:val="00611333"/>
    <w:rsid w:val="00612069"/>
    <w:rsid w:val="00613E0C"/>
    <w:rsid w:val="00627566"/>
    <w:rsid w:val="00642949"/>
    <w:rsid w:val="00666FED"/>
    <w:rsid w:val="006677A1"/>
    <w:rsid w:val="00690536"/>
    <w:rsid w:val="006921A3"/>
    <w:rsid w:val="00697544"/>
    <w:rsid w:val="006A7F03"/>
    <w:rsid w:val="006C1117"/>
    <w:rsid w:val="006C4B41"/>
    <w:rsid w:val="006C5F67"/>
    <w:rsid w:val="006D05D8"/>
    <w:rsid w:val="006D3C6C"/>
    <w:rsid w:val="00710C75"/>
    <w:rsid w:val="007220F2"/>
    <w:rsid w:val="007307D6"/>
    <w:rsid w:val="00762AA0"/>
    <w:rsid w:val="0076790C"/>
    <w:rsid w:val="00773590"/>
    <w:rsid w:val="007971E6"/>
    <w:rsid w:val="007A10A3"/>
    <w:rsid w:val="007A4F49"/>
    <w:rsid w:val="007D5108"/>
    <w:rsid w:val="007E2DB5"/>
    <w:rsid w:val="00807CFA"/>
    <w:rsid w:val="00812E92"/>
    <w:rsid w:val="00826E81"/>
    <w:rsid w:val="00831ABA"/>
    <w:rsid w:val="00850A55"/>
    <w:rsid w:val="00856AFE"/>
    <w:rsid w:val="00861691"/>
    <w:rsid w:val="0087508B"/>
    <w:rsid w:val="0087665D"/>
    <w:rsid w:val="008869DC"/>
    <w:rsid w:val="00892561"/>
    <w:rsid w:val="008A308D"/>
    <w:rsid w:val="008C06BB"/>
    <w:rsid w:val="008C7383"/>
    <w:rsid w:val="008C7494"/>
    <w:rsid w:val="008E4077"/>
    <w:rsid w:val="008E6010"/>
    <w:rsid w:val="00931F4A"/>
    <w:rsid w:val="00952942"/>
    <w:rsid w:val="009535C2"/>
    <w:rsid w:val="00961497"/>
    <w:rsid w:val="00965B3A"/>
    <w:rsid w:val="009703AE"/>
    <w:rsid w:val="0099187B"/>
    <w:rsid w:val="009A2DAB"/>
    <w:rsid w:val="009A5CDB"/>
    <w:rsid w:val="009B6EAD"/>
    <w:rsid w:val="009C096C"/>
    <w:rsid w:val="009C544F"/>
    <w:rsid w:val="009D66CC"/>
    <w:rsid w:val="009E6DED"/>
    <w:rsid w:val="00A121BD"/>
    <w:rsid w:val="00A3227A"/>
    <w:rsid w:val="00A3413F"/>
    <w:rsid w:val="00A41612"/>
    <w:rsid w:val="00A44992"/>
    <w:rsid w:val="00A44C78"/>
    <w:rsid w:val="00A46CB2"/>
    <w:rsid w:val="00A50971"/>
    <w:rsid w:val="00A674F4"/>
    <w:rsid w:val="00A67EA5"/>
    <w:rsid w:val="00A70344"/>
    <w:rsid w:val="00A714B7"/>
    <w:rsid w:val="00A86D5C"/>
    <w:rsid w:val="00AC5748"/>
    <w:rsid w:val="00AC767C"/>
    <w:rsid w:val="00AE1971"/>
    <w:rsid w:val="00AF5429"/>
    <w:rsid w:val="00AF5717"/>
    <w:rsid w:val="00B505E7"/>
    <w:rsid w:val="00B61267"/>
    <w:rsid w:val="00B675F7"/>
    <w:rsid w:val="00B71C74"/>
    <w:rsid w:val="00B768C9"/>
    <w:rsid w:val="00B87035"/>
    <w:rsid w:val="00B90E0F"/>
    <w:rsid w:val="00BA049F"/>
    <w:rsid w:val="00BA7963"/>
    <w:rsid w:val="00BC1BF5"/>
    <w:rsid w:val="00BE3174"/>
    <w:rsid w:val="00C178D8"/>
    <w:rsid w:val="00C20359"/>
    <w:rsid w:val="00C323DB"/>
    <w:rsid w:val="00C329AE"/>
    <w:rsid w:val="00C3759F"/>
    <w:rsid w:val="00C41EB8"/>
    <w:rsid w:val="00C42BCB"/>
    <w:rsid w:val="00C469D3"/>
    <w:rsid w:val="00C769EB"/>
    <w:rsid w:val="00C77ADB"/>
    <w:rsid w:val="00C8230A"/>
    <w:rsid w:val="00C83BFF"/>
    <w:rsid w:val="00C943BC"/>
    <w:rsid w:val="00C9481E"/>
    <w:rsid w:val="00C976AC"/>
    <w:rsid w:val="00CA46C7"/>
    <w:rsid w:val="00CA4DE5"/>
    <w:rsid w:val="00CC40DD"/>
    <w:rsid w:val="00CD2C86"/>
    <w:rsid w:val="00CD3397"/>
    <w:rsid w:val="00CE1E05"/>
    <w:rsid w:val="00CF2EBC"/>
    <w:rsid w:val="00CF5967"/>
    <w:rsid w:val="00D13EB4"/>
    <w:rsid w:val="00D15694"/>
    <w:rsid w:val="00D203BA"/>
    <w:rsid w:val="00D20F9F"/>
    <w:rsid w:val="00D21567"/>
    <w:rsid w:val="00D2784D"/>
    <w:rsid w:val="00D50C86"/>
    <w:rsid w:val="00D9732F"/>
    <w:rsid w:val="00D97DF9"/>
    <w:rsid w:val="00DA331F"/>
    <w:rsid w:val="00DB4A08"/>
    <w:rsid w:val="00DC05E6"/>
    <w:rsid w:val="00DD5653"/>
    <w:rsid w:val="00DF095B"/>
    <w:rsid w:val="00DF41F3"/>
    <w:rsid w:val="00E01385"/>
    <w:rsid w:val="00E0482E"/>
    <w:rsid w:val="00E1745A"/>
    <w:rsid w:val="00E20BB0"/>
    <w:rsid w:val="00E21F1A"/>
    <w:rsid w:val="00E621A6"/>
    <w:rsid w:val="00E730C5"/>
    <w:rsid w:val="00E76FFB"/>
    <w:rsid w:val="00E86F2B"/>
    <w:rsid w:val="00EB5232"/>
    <w:rsid w:val="00EC42A3"/>
    <w:rsid w:val="00EC5C8E"/>
    <w:rsid w:val="00EC79B2"/>
    <w:rsid w:val="00EE0566"/>
    <w:rsid w:val="00EE2026"/>
    <w:rsid w:val="00EF23AA"/>
    <w:rsid w:val="00F13B27"/>
    <w:rsid w:val="00F16F89"/>
    <w:rsid w:val="00F230A1"/>
    <w:rsid w:val="00F524C5"/>
    <w:rsid w:val="00F56935"/>
    <w:rsid w:val="00F647BC"/>
    <w:rsid w:val="00F870C6"/>
    <w:rsid w:val="00F94E9E"/>
    <w:rsid w:val="00FC3ED8"/>
    <w:rsid w:val="00FD35FA"/>
    <w:rsid w:val="00FE1681"/>
    <w:rsid w:val="00FE2FA3"/>
    <w:rsid w:val="00FF115B"/>
    <w:rsid w:val="00FF7479"/>
    <w:rsid w:val="023A301C"/>
    <w:rsid w:val="029C2B4E"/>
    <w:rsid w:val="03017774"/>
    <w:rsid w:val="03572CA6"/>
    <w:rsid w:val="03B6EF4A"/>
    <w:rsid w:val="04A8AD8D"/>
    <w:rsid w:val="071E03A6"/>
    <w:rsid w:val="07E04E4F"/>
    <w:rsid w:val="083DD168"/>
    <w:rsid w:val="08C8AB8A"/>
    <w:rsid w:val="09A6240B"/>
    <w:rsid w:val="0B1D50F9"/>
    <w:rsid w:val="0C171584"/>
    <w:rsid w:val="0CB04740"/>
    <w:rsid w:val="0F128F45"/>
    <w:rsid w:val="0F616835"/>
    <w:rsid w:val="10079B29"/>
    <w:rsid w:val="10927B8A"/>
    <w:rsid w:val="11A8DB78"/>
    <w:rsid w:val="12566573"/>
    <w:rsid w:val="1279949D"/>
    <w:rsid w:val="127D4E38"/>
    <w:rsid w:val="128F40F7"/>
    <w:rsid w:val="151ED44B"/>
    <w:rsid w:val="158E0635"/>
    <w:rsid w:val="163858F7"/>
    <w:rsid w:val="169C926B"/>
    <w:rsid w:val="173CA9F4"/>
    <w:rsid w:val="17725A55"/>
    <w:rsid w:val="17D0E8E0"/>
    <w:rsid w:val="182BD56B"/>
    <w:rsid w:val="1833539D"/>
    <w:rsid w:val="19349A53"/>
    <w:rsid w:val="198ECA48"/>
    <w:rsid w:val="19F97EB1"/>
    <w:rsid w:val="1ABF50B0"/>
    <w:rsid w:val="1BD7C3AA"/>
    <w:rsid w:val="1CB377ED"/>
    <w:rsid w:val="1D26238F"/>
    <w:rsid w:val="1D29E630"/>
    <w:rsid w:val="1D74D45A"/>
    <w:rsid w:val="1E9A940D"/>
    <w:rsid w:val="1EC5B691"/>
    <w:rsid w:val="1ECC2F5A"/>
    <w:rsid w:val="1F11E1E4"/>
    <w:rsid w:val="1F5C8928"/>
    <w:rsid w:val="1FF032C3"/>
    <w:rsid w:val="20F85989"/>
    <w:rsid w:val="21548425"/>
    <w:rsid w:val="22557FBE"/>
    <w:rsid w:val="229429EA"/>
    <w:rsid w:val="229AE458"/>
    <w:rsid w:val="22AD5247"/>
    <w:rsid w:val="22D172C7"/>
    <w:rsid w:val="235AD8C1"/>
    <w:rsid w:val="2408599E"/>
    <w:rsid w:val="245C4D01"/>
    <w:rsid w:val="2473770A"/>
    <w:rsid w:val="24EE4EF4"/>
    <w:rsid w:val="25499EC4"/>
    <w:rsid w:val="25F6445F"/>
    <w:rsid w:val="273B5FF9"/>
    <w:rsid w:val="27DA0F30"/>
    <w:rsid w:val="2947D5F8"/>
    <w:rsid w:val="29BE0488"/>
    <w:rsid w:val="2AB8642C"/>
    <w:rsid w:val="2B161687"/>
    <w:rsid w:val="2B50098C"/>
    <w:rsid w:val="2BE35B69"/>
    <w:rsid w:val="2C0B065A"/>
    <w:rsid w:val="2C4F4139"/>
    <w:rsid w:val="2C54348D"/>
    <w:rsid w:val="2EF324A5"/>
    <w:rsid w:val="2F52F9CB"/>
    <w:rsid w:val="3236392E"/>
    <w:rsid w:val="327817DC"/>
    <w:rsid w:val="339E10A7"/>
    <w:rsid w:val="33DFE349"/>
    <w:rsid w:val="34266AEE"/>
    <w:rsid w:val="3433AC3F"/>
    <w:rsid w:val="343A7070"/>
    <w:rsid w:val="345A0CBF"/>
    <w:rsid w:val="36BA3357"/>
    <w:rsid w:val="37697168"/>
    <w:rsid w:val="3847063B"/>
    <w:rsid w:val="39217CBE"/>
    <w:rsid w:val="398BDCA5"/>
    <w:rsid w:val="3BBD688E"/>
    <w:rsid w:val="3C2E7404"/>
    <w:rsid w:val="3C9051CA"/>
    <w:rsid w:val="3D273101"/>
    <w:rsid w:val="3DD294A1"/>
    <w:rsid w:val="40247E41"/>
    <w:rsid w:val="41559922"/>
    <w:rsid w:val="437EE4AF"/>
    <w:rsid w:val="44DE0F43"/>
    <w:rsid w:val="4517294E"/>
    <w:rsid w:val="46C84CEF"/>
    <w:rsid w:val="489DE14D"/>
    <w:rsid w:val="48C0CA70"/>
    <w:rsid w:val="491B9864"/>
    <w:rsid w:val="4937A088"/>
    <w:rsid w:val="493D42A4"/>
    <w:rsid w:val="4986F27D"/>
    <w:rsid w:val="4A62331E"/>
    <w:rsid w:val="4B7E409D"/>
    <w:rsid w:val="4D978B0C"/>
    <w:rsid w:val="4E148CD0"/>
    <w:rsid w:val="4EBE0B94"/>
    <w:rsid w:val="4EDF995D"/>
    <w:rsid w:val="4F5A9BBE"/>
    <w:rsid w:val="52388CCC"/>
    <w:rsid w:val="52FA3AE9"/>
    <w:rsid w:val="539AD620"/>
    <w:rsid w:val="53B1BBD4"/>
    <w:rsid w:val="53FE2170"/>
    <w:rsid w:val="54012D39"/>
    <w:rsid w:val="574A397F"/>
    <w:rsid w:val="578CFFB1"/>
    <w:rsid w:val="588C8E87"/>
    <w:rsid w:val="596A8CAA"/>
    <w:rsid w:val="5AF369E8"/>
    <w:rsid w:val="5CC8809C"/>
    <w:rsid w:val="5DB0CFE3"/>
    <w:rsid w:val="5E8628B5"/>
    <w:rsid w:val="5EE0254B"/>
    <w:rsid w:val="5F449AC2"/>
    <w:rsid w:val="5F45E830"/>
    <w:rsid w:val="604A270B"/>
    <w:rsid w:val="6156E2FD"/>
    <w:rsid w:val="618375D9"/>
    <w:rsid w:val="61E4248C"/>
    <w:rsid w:val="62B75A0E"/>
    <w:rsid w:val="62C6BDCC"/>
    <w:rsid w:val="62C77DCB"/>
    <w:rsid w:val="62FD51B3"/>
    <w:rsid w:val="633E18EA"/>
    <w:rsid w:val="6390FD12"/>
    <w:rsid w:val="65E7FC49"/>
    <w:rsid w:val="660A1818"/>
    <w:rsid w:val="668AF699"/>
    <w:rsid w:val="66BE47C6"/>
    <w:rsid w:val="66CEAEAB"/>
    <w:rsid w:val="67A689F4"/>
    <w:rsid w:val="67CAC46E"/>
    <w:rsid w:val="6955AC3A"/>
    <w:rsid w:val="69D0AFE0"/>
    <w:rsid w:val="6AE616BE"/>
    <w:rsid w:val="6C8D4CFC"/>
    <w:rsid w:val="6CB00026"/>
    <w:rsid w:val="6D810FEF"/>
    <w:rsid w:val="6DCF1F6B"/>
    <w:rsid w:val="6E451873"/>
    <w:rsid w:val="6EC21A37"/>
    <w:rsid w:val="6F58C255"/>
    <w:rsid w:val="7103050D"/>
    <w:rsid w:val="71B65ED8"/>
    <w:rsid w:val="72D1C259"/>
    <w:rsid w:val="73242F2D"/>
    <w:rsid w:val="780B66C6"/>
    <w:rsid w:val="7898658F"/>
    <w:rsid w:val="78CC031F"/>
    <w:rsid w:val="7B43F476"/>
    <w:rsid w:val="7B9A122F"/>
    <w:rsid w:val="7BB1B9B4"/>
    <w:rsid w:val="7C3ACF9E"/>
    <w:rsid w:val="7C96D347"/>
    <w:rsid w:val="7D912FCE"/>
    <w:rsid w:val="7DFAE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B64172E"/>
  <w15:docId w15:val="{8DAC8698-5210-4E93-9200-01AE02175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hAnsi="Calibri" w:eastAsia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265FB"/>
    <w:pPr>
      <w:spacing w:after="200" w:line="276" w:lineRule="auto"/>
    </w:pPr>
    <w:rPr>
      <w:sz w:val="22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2E9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2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12E9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B606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C4B41"/>
    <w:pPr>
      <w:tabs>
        <w:tab w:val="center" w:pos="4320"/>
        <w:tab w:val="right" w:pos="864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C4B41"/>
    <w:rPr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6C4B41"/>
  </w:style>
  <w:style w:type="paragraph" w:styleId="Header">
    <w:name w:val="header"/>
    <w:basedOn w:val="Normal"/>
    <w:link w:val="HeaderChar"/>
    <w:uiPriority w:val="99"/>
    <w:unhideWhenUsed/>
    <w:rsid w:val="006C4B41"/>
    <w:pPr>
      <w:tabs>
        <w:tab w:val="center" w:pos="4320"/>
        <w:tab w:val="right" w:pos="864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C4B41"/>
    <w:rPr>
      <w:sz w:val="22"/>
      <w:szCs w:val="22"/>
    </w:rPr>
  </w:style>
  <w:style w:type="paragraph" w:styleId="Revision">
    <w:name w:val="Revision"/>
    <w:hidden/>
    <w:uiPriority w:val="99"/>
    <w:semiHidden/>
    <w:rsid w:val="001B7018"/>
    <w:rPr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087B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7BDE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087BD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7BDE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087B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84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20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3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2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Monmouth University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dkreiger</dc:creator>
  <keywords/>
  <lastModifiedBy>Jon Barnes</lastModifiedBy>
  <revision>3</revision>
  <lastPrinted>2014-04-22T18:23:00.0000000Z</lastPrinted>
  <dcterms:created xsi:type="dcterms:W3CDTF">2024-08-14T19:07:00.0000000Z</dcterms:created>
  <dcterms:modified xsi:type="dcterms:W3CDTF">2024-08-20T16:40:05.6627288Z</dcterms:modified>
</coreProperties>
</file>